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1F" w:rsidRPr="007C5D2C" w:rsidRDefault="0036531F" w:rsidP="0036531F">
      <w:pPr>
        <w:pBdr>
          <w:top w:val="single" w:sz="2" w:space="0" w:color="00FF00"/>
          <w:left w:val="single" w:sz="2" w:space="0" w:color="00FF00"/>
          <w:bottom w:val="single" w:sz="2" w:space="0" w:color="00FF00"/>
          <w:right w:val="single" w:sz="2" w:space="0" w:color="00FF00"/>
        </w:pBdr>
        <w:shd w:val="clear" w:color="auto" w:fill="FFFFFF"/>
        <w:spacing w:after="168" w:line="240" w:lineRule="auto"/>
        <w:outlineLvl w:val="1"/>
        <w:rPr>
          <w:rFonts w:ascii="Trebuchet MS" w:eastAsia="Times New Roman" w:hAnsi="Trebuchet MS" w:cs="Times New Roman"/>
          <w:i/>
          <w:iCs/>
          <w:color w:val="000000"/>
          <w:sz w:val="59"/>
          <w:szCs w:val="59"/>
          <w:lang w:val="uk-UA"/>
        </w:rPr>
      </w:pPr>
      <w:r w:rsidRPr="007C5D2C">
        <w:rPr>
          <w:rFonts w:ascii="Trebuchet MS" w:eastAsia="Times New Roman" w:hAnsi="Trebuchet MS" w:cs="Times New Roman"/>
          <w:i/>
          <w:iCs/>
          <w:color w:val="000000"/>
          <w:sz w:val="59"/>
          <w:szCs w:val="59"/>
          <w:lang w:val="uk-UA"/>
        </w:rPr>
        <w:t>Ідентифікація</w:t>
      </w:r>
    </w:p>
    <w:p w:rsidR="007C5D2C" w:rsidRDefault="0036531F" w:rsidP="007C5D2C">
      <w:pPr>
        <w:spacing w:after="0" w:line="240" w:lineRule="auto"/>
        <w:jc w:val="both"/>
        <w:rPr>
          <w:rFonts w:ascii="Trebuchet MS" w:eastAsia="Times New Roman" w:hAnsi="Trebuchet MS" w:cs="Times New Roman"/>
          <w:color w:val="000000"/>
          <w:sz w:val="24"/>
          <w:szCs w:val="24"/>
          <w:shd w:val="clear" w:color="auto" w:fill="FFFFFF"/>
          <w:lang w:val="uk-UA"/>
        </w:rPr>
      </w:pPr>
      <w:r w:rsidRPr="007C5D2C">
        <w:rPr>
          <w:rFonts w:ascii="Trebuchet MS" w:eastAsia="Times New Roman" w:hAnsi="Trebuchet MS" w:cs="Times New Roman"/>
          <w:color w:val="000000"/>
          <w:sz w:val="24"/>
          <w:szCs w:val="24"/>
          <w:shd w:val="clear" w:color="auto" w:fill="FFFFFF"/>
          <w:lang w:val="uk-UA"/>
        </w:rPr>
        <w:t>Повідомляємо, що відповідно до вимог ст. ст. 6, 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Банк як суб'єкт первинного фінансового моніторингу зобов'язаний здійснювати ідентифікацію, верифікацію клієнта (представника клієнта), вивчення клієнта та уточнення інформації про клієнта.</w:t>
      </w:r>
    </w:p>
    <w:p w:rsidR="0036531F" w:rsidRPr="007C5D2C" w:rsidRDefault="0036531F" w:rsidP="007C5D2C">
      <w:pPr>
        <w:spacing w:after="0" w:line="240" w:lineRule="auto"/>
        <w:jc w:val="both"/>
        <w:rPr>
          <w:rFonts w:ascii="Times New Roman" w:eastAsia="Times New Roman" w:hAnsi="Times New Roman" w:cs="Times New Roman"/>
          <w:sz w:val="24"/>
          <w:szCs w:val="24"/>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43"/>
      </w:tblGrid>
      <w:tr w:rsidR="0036531F" w:rsidRPr="007C5D2C" w:rsidTr="0036531F">
        <w:trPr>
          <w:tblCellSpacing w:w="15" w:type="dxa"/>
        </w:trPr>
        <w:tc>
          <w:tcPr>
            <w:tcW w:w="0" w:type="auto"/>
            <w:tcBorders>
              <w:top w:val="single" w:sz="18" w:space="0" w:color="FFCC00"/>
              <w:left w:val="single" w:sz="18" w:space="0" w:color="FFCC00"/>
              <w:bottom w:val="single" w:sz="18" w:space="0" w:color="FFCC00"/>
              <w:right w:val="single" w:sz="18" w:space="0" w:color="FFCC00"/>
            </w:tcBorders>
            <w:shd w:val="clear" w:color="auto" w:fill="FFFFFF"/>
            <w:hideMark/>
          </w:tcPr>
          <w:p w:rsidR="0036531F" w:rsidRPr="007C5D2C" w:rsidRDefault="0036531F" w:rsidP="0036531F">
            <w:pPr>
              <w:spacing w:after="0" w:line="240" w:lineRule="auto"/>
              <w:jc w:val="both"/>
              <w:rPr>
                <w:rFonts w:ascii="Trebuchet MS" w:eastAsia="Times New Roman" w:hAnsi="Trebuchet MS" w:cs="Times New Roman"/>
                <w:b/>
                <w:bCs/>
                <w:color w:val="000000"/>
                <w:sz w:val="24"/>
                <w:szCs w:val="24"/>
                <w:lang w:val="uk-UA"/>
              </w:rPr>
            </w:pPr>
            <w:r w:rsidRPr="007C5D2C">
              <w:rPr>
                <w:rFonts w:ascii="Trebuchet MS" w:eastAsia="Times New Roman" w:hAnsi="Trebuchet MS" w:cs="Times New Roman"/>
                <w:b/>
                <w:bCs/>
                <w:color w:val="000000"/>
                <w:sz w:val="24"/>
                <w:szCs w:val="24"/>
                <w:lang w:val="uk-UA"/>
              </w:rPr>
              <w:t>Шановні Клієнти!</w:t>
            </w:r>
          </w:p>
          <w:p w:rsidR="0036531F" w:rsidRPr="007C5D2C" w:rsidRDefault="0036531F" w:rsidP="0036531F">
            <w:pPr>
              <w:spacing w:after="0" w:line="240" w:lineRule="auto"/>
              <w:jc w:val="both"/>
              <w:rPr>
                <w:rFonts w:ascii="Trebuchet MS" w:eastAsia="Times New Roman" w:hAnsi="Trebuchet MS" w:cs="Times New Roman"/>
                <w:color w:val="000000"/>
                <w:sz w:val="24"/>
                <w:szCs w:val="24"/>
                <w:lang w:val="uk-UA"/>
              </w:rPr>
            </w:pPr>
            <w:r w:rsidRPr="007C5D2C">
              <w:rPr>
                <w:rFonts w:ascii="Trebuchet MS" w:eastAsia="Times New Roman" w:hAnsi="Trebuchet MS" w:cs="Times New Roman"/>
                <w:color w:val="000000"/>
                <w:sz w:val="24"/>
                <w:szCs w:val="24"/>
                <w:lang w:val="uk-UA"/>
              </w:rPr>
              <w:br/>
              <w:t xml:space="preserve">Звертаємо Вашу увагу на те, що стаття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стаття 64 Закону України «Про банки і банківську діяльність», у разі ненадання або відмови клієнта надати відомості для здійснення ідентифікації та верифікації, вимагає від Банку відмовити клієнту у подальшому обслуговуванні (проведенні фінансових операцій), в </w:t>
            </w:r>
            <w:proofErr w:type="spellStart"/>
            <w:r w:rsidRPr="007C5D2C">
              <w:rPr>
                <w:rFonts w:ascii="Trebuchet MS" w:eastAsia="Times New Roman" w:hAnsi="Trebuchet MS" w:cs="Times New Roman"/>
                <w:color w:val="000000"/>
                <w:sz w:val="24"/>
                <w:szCs w:val="24"/>
                <w:lang w:val="uk-UA"/>
              </w:rPr>
              <w:t>т.ч</w:t>
            </w:r>
            <w:proofErr w:type="spellEnd"/>
            <w:r w:rsidRPr="007C5D2C">
              <w:rPr>
                <w:rFonts w:ascii="Trebuchet MS" w:eastAsia="Times New Roman" w:hAnsi="Trebuchet MS" w:cs="Times New Roman"/>
                <w:color w:val="000000"/>
                <w:sz w:val="24"/>
                <w:szCs w:val="24"/>
                <w:lang w:val="uk-UA"/>
              </w:rPr>
              <w:t>. відмовитися від підтримання шляхом розірвання ділових відносин). Як наслідок, рахунки клієнта можуть бути заблоковані.</w:t>
            </w:r>
          </w:p>
        </w:tc>
      </w:tr>
    </w:tbl>
    <w:p w:rsidR="008B4096" w:rsidRPr="007C5D2C" w:rsidRDefault="0036531F" w:rsidP="0036531F">
      <w:pPr>
        <w:spacing w:after="0" w:line="240" w:lineRule="auto"/>
        <w:rPr>
          <w:rFonts w:ascii="Trebuchet MS" w:eastAsia="Times New Roman" w:hAnsi="Trebuchet MS" w:cs="Times New Roman"/>
          <w:b/>
          <w:bCs/>
          <w:color w:val="000000"/>
          <w:sz w:val="27"/>
          <w:szCs w:val="27"/>
          <w:lang w:val="uk-UA"/>
        </w:rPr>
      </w:pP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shd w:val="clear" w:color="auto" w:fill="FFFFFF"/>
          <w:lang w:val="uk-UA"/>
        </w:rPr>
        <w:t xml:space="preserve">Для проходження ідентифікації Вам необхідно звернутися на </w:t>
      </w:r>
      <w:r w:rsidR="007C5D2C" w:rsidRPr="007C5D2C">
        <w:rPr>
          <w:rFonts w:ascii="Trebuchet MS" w:eastAsia="Times New Roman" w:hAnsi="Trebuchet MS" w:cs="Times New Roman"/>
          <w:color w:val="000000"/>
          <w:sz w:val="24"/>
          <w:szCs w:val="24"/>
          <w:shd w:val="clear" w:color="auto" w:fill="FFFFFF"/>
          <w:lang w:val="uk-UA"/>
        </w:rPr>
        <w:t>найближче</w:t>
      </w:r>
      <w:r w:rsidRPr="007C5D2C">
        <w:rPr>
          <w:rFonts w:ascii="Trebuchet MS" w:eastAsia="Times New Roman" w:hAnsi="Trebuchet MS" w:cs="Times New Roman"/>
          <w:color w:val="000000"/>
          <w:sz w:val="24"/>
          <w:szCs w:val="24"/>
          <w:shd w:val="clear" w:color="auto" w:fill="FFFFFF"/>
          <w:lang w:val="uk-UA"/>
        </w:rPr>
        <w:t xml:space="preserve"> відділення та надати оновлений Опитувальник/інформацію з підтверджуючими документами щодо: </w:t>
      </w: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lang w:val="uk-UA"/>
        </w:rPr>
        <w:br/>
      </w:r>
      <w:r w:rsidR="008B4096" w:rsidRPr="007C5D2C">
        <w:rPr>
          <w:rFonts w:ascii="Trebuchet MS" w:eastAsia="Times New Roman" w:hAnsi="Trebuchet MS" w:cs="Times New Roman"/>
          <w:b/>
          <w:bCs/>
          <w:color w:val="000000"/>
          <w:sz w:val="27"/>
          <w:szCs w:val="27"/>
          <w:lang w:val="uk-UA"/>
        </w:rPr>
        <w:t>Для юридичних осіб:</w:t>
      </w:r>
    </w:p>
    <w:p w:rsidR="0036531F" w:rsidRPr="007C5D2C" w:rsidRDefault="0036531F" w:rsidP="0036531F">
      <w:pPr>
        <w:spacing w:after="0" w:line="240" w:lineRule="auto"/>
        <w:rPr>
          <w:rFonts w:ascii="Times New Roman" w:eastAsia="Times New Roman" w:hAnsi="Times New Roman" w:cs="Times New Roman"/>
          <w:sz w:val="24"/>
          <w:szCs w:val="24"/>
          <w:lang w:val="uk-UA"/>
        </w:rPr>
      </w:pP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shd w:val="clear" w:color="auto" w:fill="FFFFFF"/>
          <w:lang w:val="uk-UA"/>
        </w:rPr>
        <w:t>• Зміни кінцевого(</w:t>
      </w:r>
      <w:proofErr w:type="spellStart"/>
      <w:r w:rsidRPr="007C5D2C">
        <w:rPr>
          <w:rFonts w:ascii="Trebuchet MS" w:eastAsia="Times New Roman" w:hAnsi="Trebuchet MS" w:cs="Times New Roman"/>
          <w:color w:val="000000"/>
          <w:sz w:val="24"/>
          <w:szCs w:val="24"/>
          <w:shd w:val="clear" w:color="auto" w:fill="FFFFFF"/>
          <w:lang w:val="uk-UA"/>
        </w:rPr>
        <w:t>их</w:t>
      </w:r>
      <w:proofErr w:type="spellEnd"/>
      <w:r w:rsidRPr="007C5D2C">
        <w:rPr>
          <w:rFonts w:ascii="Trebuchet MS" w:eastAsia="Times New Roman" w:hAnsi="Trebuchet MS" w:cs="Times New Roman"/>
          <w:color w:val="000000"/>
          <w:sz w:val="24"/>
          <w:szCs w:val="24"/>
          <w:shd w:val="clear" w:color="auto" w:fill="FFFFFF"/>
          <w:lang w:val="uk-UA"/>
        </w:rPr>
        <w:t xml:space="preserve">) </w:t>
      </w:r>
      <w:proofErr w:type="spellStart"/>
      <w:r w:rsidRPr="007C5D2C">
        <w:rPr>
          <w:rFonts w:ascii="Trebuchet MS" w:eastAsia="Times New Roman" w:hAnsi="Trebuchet MS" w:cs="Times New Roman"/>
          <w:color w:val="000000"/>
          <w:sz w:val="24"/>
          <w:szCs w:val="24"/>
          <w:shd w:val="clear" w:color="auto" w:fill="FFFFFF"/>
          <w:lang w:val="uk-UA"/>
        </w:rPr>
        <w:t>бенефіціарного</w:t>
      </w:r>
      <w:proofErr w:type="spellEnd"/>
      <w:r w:rsidRPr="007C5D2C">
        <w:rPr>
          <w:rFonts w:ascii="Trebuchet MS" w:eastAsia="Times New Roman" w:hAnsi="Trebuchet MS" w:cs="Times New Roman"/>
          <w:color w:val="000000"/>
          <w:sz w:val="24"/>
          <w:szCs w:val="24"/>
          <w:shd w:val="clear" w:color="auto" w:fill="FFFFFF"/>
          <w:lang w:val="uk-UA"/>
        </w:rPr>
        <w:t>(</w:t>
      </w:r>
      <w:proofErr w:type="spellStart"/>
      <w:r w:rsidRPr="007C5D2C">
        <w:rPr>
          <w:rFonts w:ascii="Trebuchet MS" w:eastAsia="Times New Roman" w:hAnsi="Trebuchet MS" w:cs="Times New Roman"/>
          <w:color w:val="000000"/>
          <w:sz w:val="24"/>
          <w:szCs w:val="24"/>
          <w:shd w:val="clear" w:color="auto" w:fill="FFFFFF"/>
          <w:lang w:val="uk-UA"/>
        </w:rPr>
        <w:t>их</w:t>
      </w:r>
      <w:proofErr w:type="spellEnd"/>
      <w:r w:rsidRPr="007C5D2C">
        <w:rPr>
          <w:rFonts w:ascii="Trebuchet MS" w:eastAsia="Times New Roman" w:hAnsi="Trebuchet MS" w:cs="Times New Roman"/>
          <w:color w:val="000000"/>
          <w:sz w:val="24"/>
          <w:szCs w:val="24"/>
          <w:shd w:val="clear" w:color="auto" w:fill="FFFFFF"/>
          <w:lang w:val="uk-UA"/>
        </w:rPr>
        <w:t>) власника(</w:t>
      </w:r>
      <w:proofErr w:type="spellStart"/>
      <w:r w:rsidRPr="007C5D2C">
        <w:rPr>
          <w:rFonts w:ascii="Trebuchet MS" w:eastAsia="Times New Roman" w:hAnsi="Trebuchet MS" w:cs="Times New Roman"/>
          <w:color w:val="000000"/>
          <w:sz w:val="24"/>
          <w:szCs w:val="24"/>
          <w:shd w:val="clear" w:color="auto" w:fill="FFFFFF"/>
          <w:lang w:val="uk-UA"/>
        </w:rPr>
        <w:t>ів</w:t>
      </w:r>
      <w:proofErr w:type="spellEnd"/>
      <w:r w:rsidRPr="007C5D2C">
        <w:rPr>
          <w:rFonts w:ascii="Trebuchet MS" w:eastAsia="Times New Roman" w:hAnsi="Trebuchet MS" w:cs="Times New Roman"/>
          <w:color w:val="000000"/>
          <w:sz w:val="24"/>
          <w:szCs w:val="24"/>
          <w:shd w:val="clear" w:color="auto" w:fill="FFFFFF"/>
          <w:lang w:val="uk-UA"/>
        </w:rPr>
        <w:t>) [контролера(</w:t>
      </w:r>
      <w:proofErr w:type="spellStart"/>
      <w:r w:rsidRPr="007C5D2C">
        <w:rPr>
          <w:rFonts w:ascii="Trebuchet MS" w:eastAsia="Times New Roman" w:hAnsi="Trebuchet MS" w:cs="Times New Roman"/>
          <w:color w:val="000000"/>
          <w:sz w:val="24"/>
          <w:szCs w:val="24"/>
          <w:shd w:val="clear" w:color="auto" w:fill="FFFFFF"/>
          <w:lang w:val="uk-UA"/>
        </w:rPr>
        <w:t>ів</w:t>
      </w:r>
      <w:proofErr w:type="spellEnd"/>
      <w:r w:rsidRPr="007C5D2C">
        <w:rPr>
          <w:rFonts w:ascii="Trebuchet MS" w:eastAsia="Times New Roman" w:hAnsi="Trebuchet MS" w:cs="Times New Roman"/>
          <w:color w:val="000000"/>
          <w:sz w:val="24"/>
          <w:szCs w:val="24"/>
          <w:shd w:val="clear" w:color="auto" w:fill="FFFFFF"/>
          <w:lang w:val="uk-UA"/>
        </w:rPr>
        <w:t>)] (якщо мали місце) </w:t>
      </w: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shd w:val="clear" w:color="auto" w:fill="FFFFFF"/>
          <w:lang w:val="uk-UA"/>
        </w:rPr>
        <w:t>• зміни місцезнаходження (якщо мала місце);</w:t>
      </w: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shd w:val="clear" w:color="auto" w:fill="FFFFFF"/>
          <w:lang w:val="uk-UA"/>
        </w:rPr>
        <w:t>• внесення змін до установчих/реєстраційних документів (якщо мали місце);</w:t>
      </w: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shd w:val="clear" w:color="auto" w:fill="FFFFFF"/>
          <w:lang w:val="uk-UA"/>
        </w:rPr>
        <w:t>• закінчення строку (припинення) дії/ втрати чинності/визнання недійсними поданих до Банку документів (довіреностей, доручень, зміни переліку уповноважених осіб/представників клієнта, зміни ідентифікаційних даних уповноважених осіб/представників клієнта) – за наявності таких обставин;</w:t>
      </w: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shd w:val="clear" w:color="auto" w:fill="FFFFFF"/>
          <w:lang w:val="uk-UA"/>
        </w:rPr>
        <w:t>• фінансового стану: </w:t>
      </w: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shd w:val="clear" w:color="auto" w:fill="FFFFFF"/>
          <w:lang w:val="uk-UA"/>
        </w:rPr>
        <w:t>- звіт про фінансові результати (форма №2) за останній звітний рік;</w:t>
      </w: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shd w:val="clear" w:color="auto" w:fill="FFFFFF"/>
          <w:lang w:val="uk-UA"/>
        </w:rPr>
        <w:t>- будь-які інші документи/інформація, які можуть бути використані для з’ясування джерел походження коштів та активів. </w:t>
      </w:r>
      <w:r w:rsidRPr="007C5D2C">
        <w:rPr>
          <w:rFonts w:ascii="Trebuchet MS" w:eastAsia="Times New Roman" w:hAnsi="Trebuchet MS" w:cs="Times New Roman"/>
          <w:color w:val="000000"/>
          <w:sz w:val="24"/>
          <w:szCs w:val="24"/>
          <w:lang w:val="uk-UA"/>
        </w:rPr>
        <w:br/>
      </w:r>
      <w:bookmarkStart w:id="0" w:name="_MON_1620716113"/>
      <w:bookmarkEnd w:id="0"/>
      <w:r w:rsidR="00C202A3" w:rsidRPr="007C5D2C">
        <w:rPr>
          <w:rFonts w:ascii="Times New Roman" w:eastAsia="Times New Roman" w:hAnsi="Times New Roman" w:cs="Times New Roman"/>
          <w:sz w:val="24"/>
          <w:szCs w:val="24"/>
          <w:lang w:val="uk-UA"/>
        </w:rPr>
        <w:object w:dxaOrig="1508"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5" o:title=""/>
          </v:shape>
          <o:OLEObject Type="Embed" ProgID="Word.Document.12" ShapeID="_x0000_i1025" DrawAspect="Icon" ObjectID="_1620743347" r:id="rId6">
            <o:FieldCodes>\s</o:FieldCodes>
          </o:OLEObject>
        </w:object>
      </w:r>
    </w:p>
    <w:p w:rsidR="008B4096" w:rsidRPr="007C5D2C" w:rsidRDefault="008B4096" w:rsidP="008B4096">
      <w:pPr>
        <w:spacing w:after="0" w:line="240" w:lineRule="auto"/>
        <w:jc w:val="both"/>
        <w:rPr>
          <w:rFonts w:ascii="Trebuchet MS" w:eastAsia="Times New Roman" w:hAnsi="Trebuchet MS" w:cs="Times New Roman"/>
          <w:b/>
          <w:bCs/>
          <w:color w:val="000000"/>
          <w:sz w:val="27"/>
          <w:szCs w:val="27"/>
          <w:lang w:val="uk-UA"/>
        </w:rPr>
      </w:pPr>
      <w:r w:rsidRPr="007C5D2C">
        <w:rPr>
          <w:rFonts w:ascii="Trebuchet MS" w:eastAsia="Times New Roman" w:hAnsi="Trebuchet MS" w:cs="Times New Roman"/>
          <w:b/>
          <w:bCs/>
          <w:color w:val="000000"/>
          <w:sz w:val="27"/>
          <w:szCs w:val="27"/>
          <w:lang w:val="uk-UA"/>
        </w:rPr>
        <w:t>Для фізичних осіб-підприємців:</w:t>
      </w:r>
    </w:p>
    <w:p w:rsidR="008B4096" w:rsidRPr="007C5D2C" w:rsidRDefault="008B4096" w:rsidP="008B4096">
      <w:pPr>
        <w:spacing w:after="0" w:line="240" w:lineRule="auto"/>
        <w:jc w:val="both"/>
        <w:rPr>
          <w:rFonts w:ascii="Trebuchet MS" w:eastAsia="Times New Roman" w:hAnsi="Trebuchet MS" w:cs="Times New Roman"/>
          <w:color w:val="000000"/>
          <w:sz w:val="24"/>
          <w:szCs w:val="24"/>
          <w:shd w:val="clear" w:color="auto" w:fill="FFFFFF"/>
          <w:lang w:val="uk-UA"/>
        </w:rPr>
      </w:pP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shd w:val="clear" w:color="auto" w:fill="FFFFFF"/>
          <w:lang w:val="uk-UA"/>
        </w:rPr>
        <w:t>• Зміни місцезнаходження (якщо мала місце);</w:t>
      </w:r>
    </w:p>
    <w:p w:rsidR="008B4096" w:rsidRPr="007C5D2C" w:rsidRDefault="008B4096" w:rsidP="008B4096">
      <w:pPr>
        <w:spacing w:after="0" w:line="240" w:lineRule="auto"/>
        <w:jc w:val="both"/>
        <w:rPr>
          <w:rFonts w:ascii="Trebuchet MS" w:eastAsia="Times New Roman" w:hAnsi="Trebuchet MS" w:cs="Times New Roman"/>
          <w:color w:val="000000"/>
          <w:sz w:val="24"/>
          <w:szCs w:val="24"/>
          <w:shd w:val="clear" w:color="auto" w:fill="FFFFFF"/>
          <w:lang w:val="uk-UA"/>
        </w:rPr>
      </w:pPr>
      <w:r w:rsidRPr="007C5D2C">
        <w:rPr>
          <w:rFonts w:ascii="Trebuchet MS" w:eastAsia="Times New Roman" w:hAnsi="Trebuchet MS" w:cs="Times New Roman"/>
          <w:color w:val="000000"/>
          <w:sz w:val="24"/>
          <w:szCs w:val="24"/>
          <w:shd w:val="clear" w:color="auto" w:fill="FFFFFF"/>
          <w:lang w:val="uk-UA"/>
        </w:rPr>
        <w:lastRenderedPageBreak/>
        <w:t>• закінчення строку (припинення) дії/ втрати чинності/визнання недійсними поданих до Банку документів (паспортного документу, довіреностей, доручень, зміни ідентифікаційних даних довірених осіб клієнта) – за наявності таких обставин;</w:t>
      </w:r>
    </w:p>
    <w:p w:rsidR="008B4096" w:rsidRPr="007C5D2C" w:rsidRDefault="008B4096" w:rsidP="008B4096">
      <w:pPr>
        <w:spacing w:after="0" w:line="240" w:lineRule="auto"/>
        <w:jc w:val="both"/>
        <w:rPr>
          <w:rFonts w:ascii="Times New Roman" w:eastAsia="Times New Roman" w:hAnsi="Times New Roman" w:cs="Times New Roman"/>
          <w:sz w:val="24"/>
          <w:szCs w:val="24"/>
          <w:lang w:val="uk-UA"/>
        </w:rPr>
      </w:pPr>
      <w:r w:rsidRPr="007C5D2C">
        <w:rPr>
          <w:rFonts w:ascii="Trebuchet MS" w:eastAsia="Times New Roman" w:hAnsi="Trebuchet MS" w:cs="Times New Roman"/>
          <w:color w:val="000000"/>
          <w:sz w:val="24"/>
          <w:szCs w:val="24"/>
          <w:shd w:val="clear" w:color="auto" w:fill="FFFFFF"/>
          <w:lang w:val="uk-UA"/>
        </w:rPr>
        <w:t>• фінансового стану: - документи, що підтверджують регулярний дохід: Податкова декларація про майновий стан і доходи (за останній звітний рік) / Податкова декларація платника єдиного податку фізичної особи-підприємця за останній звітний рік). </w:t>
      </w:r>
      <w:r w:rsidRPr="007C5D2C">
        <w:rPr>
          <w:rFonts w:ascii="Trebuchet MS" w:eastAsia="Times New Roman" w:hAnsi="Trebuchet MS" w:cs="Times New Roman"/>
          <w:color w:val="000000"/>
          <w:sz w:val="24"/>
          <w:szCs w:val="24"/>
          <w:lang w:val="uk-UA"/>
        </w:rPr>
        <w:br/>
      </w:r>
    </w:p>
    <w:bookmarkStart w:id="1" w:name="_MON_1620716163"/>
    <w:bookmarkEnd w:id="1"/>
    <w:p w:rsidR="008B4096" w:rsidRPr="007C5D2C" w:rsidRDefault="00C202A3" w:rsidP="007C5D2C">
      <w:pPr>
        <w:spacing w:after="0" w:line="240" w:lineRule="auto"/>
        <w:rPr>
          <w:rFonts w:ascii="Trebuchet MS" w:eastAsia="Times New Roman" w:hAnsi="Trebuchet MS" w:cs="Times New Roman"/>
          <w:color w:val="000000"/>
          <w:sz w:val="24"/>
          <w:szCs w:val="24"/>
          <w:shd w:val="clear" w:color="auto" w:fill="FFFFFF"/>
          <w:lang w:val="uk-UA"/>
        </w:rPr>
      </w:pPr>
      <w:r w:rsidRPr="007C5D2C">
        <w:rPr>
          <w:rFonts w:ascii="Trebuchet MS" w:eastAsia="Times New Roman" w:hAnsi="Trebuchet MS" w:cs="Times New Roman"/>
          <w:color w:val="000000"/>
          <w:sz w:val="24"/>
          <w:szCs w:val="24"/>
          <w:lang w:val="uk-UA"/>
        </w:rPr>
        <w:object w:dxaOrig="1508" w:dyaOrig="982">
          <v:shape id="_x0000_i1026" type="#_x0000_t75" style="width:75.5pt;height:49pt" o:ole="">
            <v:imagedata r:id="rId7" o:title=""/>
          </v:shape>
          <o:OLEObject Type="Embed" ProgID="Word.Document.12" ShapeID="_x0000_i1026" DrawAspect="Icon" ObjectID="_1620743348" r:id="rId8">
            <o:FieldCodes>\s</o:FieldCodes>
          </o:OLEObject>
        </w:object>
      </w:r>
      <w:bookmarkStart w:id="2" w:name="_MON_1620716308"/>
      <w:bookmarkEnd w:id="2"/>
      <w:r w:rsidRPr="007C5D2C">
        <w:rPr>
          <w:rFonts w:ascii="Trebuchet MS" w:eastAsia="Times New Roman" w:hAnsi="Trebuchet MS" w:cs="Times New Roman"/>
          <w:color w:val="000000"/>
          <w:sz w:val="24"/>
          <w:szCs w:val="24"/>
          <w:lang w:val="uk-UA"/>
        </w:rPr>
        <w:object w:dxaOrig="1508" w:dyaOrig="982">
          <v:shape id="_x0000_i1027" type="#_x0000_t75" style="width:75.5pt;height:49pt" o:ole="">
            <v:imagedata r:id="rId9" o:title=""/>
          </v:shape>
          <o:OLEObject Type="Embed" ProgID="Word.Document.12" ShapeID="_x0000_i1027" DrawAspect="Icon" ObjectID="_1620743349" r:id="rId10">
            <o:FieldCodes>\s</o:FieldCodes>
          </o:OLEObject>
        </w:object>
      </w:r>
      <w:r w:rsidR="008B4096" w:rsidRPr="007C5D2C">
        <w:rPr>
          <w:rFonts w:ascii="Trebuchet MS" w:eastAsia="Times New Roman" w:hAnsi="Trebuchet MS" w:cs="Times New Roman"/>
          <w:color w:val="000000"/>
          <w:sz w:val="24"/>
          <w:szCs w:val="24"/>
          <w:lang w:val="uk-UA"/>
        </w:rPr>
        <w:br/>
      </w:r>
      <w:r w:rsidR="008B4096" w:rsidRPr="007C5D2C">
        <w:rPr>
          <w:rFonts w:ascii="Trebuchet MS" w:eastAsia="Times New Roman" w:hAnsi="Trebuchet MS" w:cs="Times New Roman"/>
          <w:color w:val="000000"/>
          <w:sz w:val="24"/>
          <w:szCs w:val="24"/>
          <w:shd w:val="clear" w:color="auto" w:fill="FFFFFF"/>
          <w:lang w:val="uk-UA"/>
        </w:rPr>
        <w:t>Відсутність будь-яких змін в наданих раніше до Банку інформації та документах просимо підтвердити письмово, шляхом заповнення Опитувальника встановленого Банком зразку та надання документів щодо фінансового стану.</w:t>
      </w:r>
    </w:p>
    <w:p w:rsidR="008B4096" w:rsidRPr="007C5D2C" w:rsidRDefault="008B4096" w:rsidP="008B4096">
      <w:pPr>
        <w:jc w:val="both"/>
        <w:rPr>
          <w:rFonts w:ascii="Trebuchet MS" w:eastAsia="Times New Roman" w:hAnsi="Trebuchet MS" w:cs="Times New Roman"/>
          <w:color w:val="000000"/>
          <w:sz w:val="24"/>
          <w:szCs w:val="24"/>
          <w:shd w:val="clear" w:color="auto" w:fill="FFFFFF"/>
          <w:lang w:val="uk-UA"/>
        </w:rPr>
      </w:pPr>
      <w:r w:rsidRPr="007C5D2C">
        <w:rPr>
          <w:rFonts w:ascii="Trebuchet MS" w:eastAsia="Times New Roman" w:hAnsi="Trebuchet MS" w:cs="Times New Roman"/>
          <w:color w:val="000000"/>
          <w:sz w:val="24"/>
          <w:szCs w:val="24"/>
          <w:lang w:val="uk-UA"/>
        </w:rPr>
        <w:br/>
      </w:r>
      <w:r w:rsidRPr="007C5D2C">
        <w:rPr>
          <w:rFonts w:ascii="Trebuchet MS" w:eastAsia="Times New Roman" w:hAnsi="Trebuchet MS" w:cs="Times New Roman"/>
          <w:color w:val="000000"/>
          <w:sz w:val="24"/>
          <w:szCs w:val="24"/>
          <w:shd w:val="clear" w:color="auto" w:fill="FFFFFF"/>
          <w:lang w:val="uk-UA"/>
        </w:rPr>
        <w:t>Опитувальник встановленого Банком зразку Ви можете заповнити на відділенні або попередньо завантажити на офіційній сторінці Банку в мережі Інтернет.</w:t>
      </w:r>
    </w:p>
    <w:p w:rsidR="008B4096" w:rsidRPr="007C5D2C" w:rsidRDefault="008B4096" w:rsidP="008B4096">
      <w:pPr>
        <w:jc w:val="both"/>
        <w:rPr>
          <w:rFonts w:ascii="Trebuchet MS" w:eastAsia="Times New Roman" w:hAnsi="Trebuchet MS" w:cs="Times New Roman"/>
          <w:color w:val="000000"/>
          <w:sz w:val="24"/>
          <w:szCs w:val="24"/>
          <w:shd w:val="clear" w:color="auto" w:fill="FFFFFF"/>
          <w:lang w:val="uk-UA"/>
        </w:rPr>
      </w:pPr>
      <w:bookmarkStart w:id="3" w:name="_GoBack"/>
      <w:bookmarkEnd w:id="3"/>
      <w:r w:rsidRPr="007C5D2C">
        <w:rPr>
          <w:rFonts w:ascii="Trebuchet MS" w:eastAsia="Times New Roman" w:hAnsi="Trebuchet MS" w:cs="Times New Roman"/>
          <w:color w:val="000000"/>
          <w:sz w:val="24"/>
          <w:szCs w:val="24"/>
          <w:shd w:val="clear" w:color="auto" w:fill="FFFFFF"/>
          <w:lang w:val="uk-UA"/>
        </w:rPr>
        <w:t>Повідомляємо Вам, що вся надана до Банку інформація є банківською таємницею, що захищається згідно ст. 62 Закону України «Про банки і банківську діяльність».</w:t>
      </w:r>
    </w:p>
    <w:p w:rsidR="0036531F" w:rsidRPr="007C5D2C" w:rsidRDefault="0036531F" w:rsidP="0036531F">
      <w:pPr>
        <w:spacing w:after="0" w:line="240" w:lineRule="auto"/>
        <w:rPr>
          <w:rFonts w:ascii="Times New Roman" w:eastAsia="Times New Roman" w:hAnsi="Times New Roman" w:cs="Times New Roman"/>
          <w:sz w:val="24"/>
          <w:szCs w:val="24"/>
          <w:lang w:val="uk-UA"/>
        </w:rPr>
      </w:pPr>
    </w:p>
    <w:p w:rsidR="00F17B4D" w:rsidRPr="007C5D2C" w:rsidRDefault="009C2FC1" w:rsidP="0036531F">
      <w:pPr>
        <w:jc w:val="both"/>
        <w:rPr>
          <w:lang w:val="uk-UA"/>
        </w:rPr>
      </w:pPr>
      <w:r w:rsidRPr="007C5D2C">
        <w:rPr>
          <w:rFonts w:ascii="Trebuchet MS" w:eastAsia="Times New Roman" w:hAnsi="Trebuchet MS" w:cs="Times New Roman"/>
          <w:noProof/>
          <w:color w:val="000000"/>
          <w:sz w:val="24"/>
          <w:szCs w:val="24"/>
          <w:lang w:val="uk-UA"/>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71755</wp:posOffset>
                </wp:positionV>
                <wp:extent cx="6584950" cy="2051050"/>
                <wp:effectExtent l="19050" t="19050" r="25400" b="25400"/>
                <wp:wrapNone/>
                <wp:docPr id="4" name="Прямоугольник 4"/>
                <wp:cNvGraphicFramePr/>
                <a:graphic xmlns:a="http://schemas.openxmlformats.org/drawingml/2006/main">
                  <a:graphicData uri="http://schemas.microsoft.com/office/word/2010/wordprocessingShape">
                    <wps:wsp>
                      <wps:cNvSpPr/>
                      <wps:spPr>
                        <a:xfrm>
                          <a:off x="0" y="0"/>
                          <a:ext cx="6584950" cy="2051050"/>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9C2FC1" w:rsidRPr="007C5D2C" w:rsidRDefault="009C2FC1" w:rsidP="009C2FC1">
                            <w:pPr>
                              <w:jc w:val="both"/>
                              <w:rPr>
                                <w:rFonts w:ascii="Trebuchet MS" w:eastAsia="Times New Roman" w:hAnsi="Trebuchet MS" w:cs="Times New Roman"/>
                                <w:b/>
                                <w:color w:val="000000"/>
                                <w:sz w:val="28"/>
                                <w:szCs w:val="24"/>
                                <w:u w:val="single"/>
                                <w:shd w:val="clear" w:color="auto" w:fill="FFFFFF"/>
                                <w:lang w:val="uk-UA"/>
                              </w:rPr>
                            </w:pPr>
                            <w:r w:rsidRPr="007C5D2C">
                              <w:rPr>
                                <w:rFonts w:ascii="Trebuchet MS" w:eastAsia="Times New Roman" w:hAnsi="Trebuchet MS" w:cs="Times New Roman"/>
                                <w:color w:val="000000"/>
                                <w:sz w:val="24"/>
                                <w:szCs w:val="24"/>
                                <w:shd w:val="clear" w:color="auto" w:fill="FFFFFF"/>
                                <w:lang w:val="uk-UA"/>
                              </w:rPr>
                              <w:t xml:space="preserve">У разі, якщо ідентифікація не пройдена та до Банку не були подані вказані вище документи у встановлені строки і відповідно поточні рахунки були заблоковані, </w:t>
                            </w:r>
                            <w:r w:rsidRPr="007C5D2C">
                              <w:rPr>
                                <w:rFonts w:ascii="Trebuchet MS" w:eastAsia="Times New Roman" w:hAnsi="Trebuchet MS" w:cs="Times New Roman"/>
                                <w:b/>
                                <w:color w:val="000000"/>
                                <w:sz w:val="28"/>
                                <w:szCs w:val="24"/>
                                <w:u w:val="single"/>
                                <w:shd w:val="clear" w:color="auto" w:fill="FFFFFF"/>
                                <w:lang w:val="uk-UA"/>
                              </w:rPr>
                              <w:t>для розблокування рахунків необхідно:</w:t>
                            </w:r>
                          </w:p>
                          <w:p w:rsidR="009C2FC1" w:rsidRPr="007C5D2C" w:rsidRDefault="009C2FC1" w:rsidP="009C2FC1">
                            <w:pPr>
                              <w:pStyle w:val="a7"/>
                              <w:numPr>
                                <w:ilvl w:val="0"/>
                                <w:numId w:val="1"/>
                              </w:numPr>
                              <w:jc w:val="both"/>
                              <w:rPr>
                                <w:rFonts w:ascii="Trebuchet MS" w:eastAsia="Times New Roman" w:hAnsi="Trebuchet MS" w:cs="Times New Roman"/>
                                <w:color w:val="000000"/>
                                <w:sz w:val="24"/>
                                <w:szCs w:val="24"/>
                                <w:shd w:val="clear" w:color="auto" w:fill="FFFFFF"/>
                                <w:lang w:val="uk-UA"/>
                              </w:rPr>
                            </w:pPr>
                            <w:r w:rsidRPr="007C5D2C">
                              <w:rPr>
                                <w:rFonts w:ascii="Trebuchet MS" w:eastAsia="Times New Roman" w:hAnsi="Trebuchet MS" w:cs="Times New Roman"/>
                                <w:color w:val="000000"/>
                                <w:sz w:val="24"/>
                                <w:szCs w:val="24"/>
                                <w:shd w:val="clear" w:color="auto" w:fill="FFFFFF"/>
                                <w:lang w:val="uk-UA"/>
                              </w:rPr>
                              <w:t>Подати до найближчого відділення вказані вище документи та заповнені Опитувальники встановленого Банком зразку (які Ви можете заповнити на відділенні або попередньо завантажити на офіційній сторінці Банку в мережі Інтернет).</w:t>
                            </w:r>
                          </w:p>
                          <w:p w:rsidR="009C2FC1" w:rsidRPr="007C5D2C" w:rsidRDefault="009C2FC1" w:rsidP="009C2FC1">
                            <w:pPr>
                              <w:pStyle w:val="a7"/>
                              <w:numPr>
                                <w:ilvl w:val="0"/>
                                <w:numId w:val="1"/>
                              </w:numPr>
                              <w:jc w:val="both"/>
                              <w:rPr>
                                <w:rFonts w:ascii="Trebuchet MS" w:eastAsia="Times New Roman" w:hAnsi="Trebuchet MS" w:cs="Times New Roman"/>
                                <w:color w:val="000000"/>
                                <w:sz w:val="24"/>
                                <w:szCs w:val="24"/>
                                <w:shd w:val="clear" w:color="auto" w:fill="FFFFFF"/>
                                <w:lang w:val="uk-UA"/>
                              </w:rPr>
                            </w:pPr>
                            <w:r w:rsidRPr="007C5D2C">
                              <w:rPr>
                                <w:rFonts w:ascii="Trebuchet MS" w:eastAsia="Times New Roman" w:hAnsi="Trebuchet MS" w:cs="Times New Roman"/>
                                <w:color w:val="000000"/>
                                <w:sz w:val="24"/>
                                <w:szCs w:val="24"/>
                                <w:shd w:val="clear" w:color="auto" w:fill="FFFFFF"/>
                                <w:lang w:val="uk-UA"/>
                              </w:rPr>
                              <w:t>Працівник Банку занесе необхідну інформацію в ПК Банку та поточні рахунки будуть розблоковані.</w:t>
                            </w:r>
                          </w:p>
                          <w:p w:rsidR="009C2FC1" w:rsidRPr="009C2FC1" w:rsidRDefault="009C2FC1" w:rsidP="009C2FC1">
                            <w:pPr>
                              <w:jc w:val="center"/>
                              <w:rPr>
                                <w:b/>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left:0;text-align:left;margin-left:-18.05pt;margin-top:5.65pt;width:518.5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" fillcolor="white [3201]" strokecolor="red" strokeweight="2.25pt">
                <v:textbox>
                  <w:txbxContent>
                    <w:p w:rsidR="009C2FC1" w:rsidRPr="007C5D2C" w:rsidRDefault="009C2FC1" w:rsidP="009C2FC1">
                      <w:pPr>
                        <w:jc w:val="both"/>
                        <w:rPr>
                          <w:rFonts w:ascii="Trebuchet MS" w:eastAsia="Times New Roman" w:hAnsi="Trebuchet MS" w:cs="Times New Roman"/>
                          <w:b/>
                          <w:color w:val="000000"/>
                          <w:sz w:val="28"/>
                          <w:szCs w:val="24"/>
                          <w:u w:val="single"/>
                          <w:shd w:val="clear" w:color="auto" w:fill="FFFFFF"/>
                          <w:lang w:val="uk-UA"/>
                        </w:rPr>
                      </w:pPr>
                      <w:r w:rsidRPr="007C5D2C">
                        <w:rPr>
                          <w:rFonts w:ascii="Trebuchet MS" w:eastAsia="Times New Roman" w:hAnsi="Trebuchet MS" w:cs="Times New Roman"/>
                          <w:color w:val="000000"/>
                          <w:sz w:val="24"/>
                          <w:szCs w:val="24"/>
                          <w:shd w:val="clear" w:color="auto" w:fill="FFFFFF"/>
                          <w:lang w:val="uk-UA"/>
                        </w:rPr>
                        <w:t xml:space="preserve">У разі, якщо ідентифікація не пройдена та до Банку не були подані вказані вище документи у встановлені строки і відповідно поточні рахунки були заблоковані, </w:t>
                      </w:r>
                      <w:r w:rsidRPr="007C5D2C">
                        <w:rPr>
                          <w:rFonts w:ascii="Trebuchet MS" w:eastAsia="Times New Roman" w:hAnsi="Trebuchet MS" w:cs="Times New Roman"/>
                          <w:b/>
                          <w:color w:val="000000"/>
                          <w:sz w:val="28"/>
                          <w:szCs w:val="24"/>
                          <w:u w:val="single"/>
                          <w:shd w:val="clear" w:color="auto" w:fill="FFFFFF"/>
                          <w:lang w:val="uk-UA"/>
                        </w:rPr>
                        <w:t>для розблокування рахунків необхідно:</w:t>
                      </w:r>
                    </w:p>
                    <w:p w:rsidR="009C2FC1" w:rsidRPr="007C5D2C" w:rsidRDefault="009C2FC1" w:rsidP="009C2FC1">
                      <w:pPr>
                        <w:pStyle w:val="a7"/>
                        <w:numPr>
                          <w:ilvl w:val="0"/>
                          <w:numId w:val="1"/>
                        </w:numPr>
                        <w:jc w:val="both"/>
                        <w:rPr>
                          <w:rFonts w:ascii="Trebuchet MS" w:eastAsia="Times New Roman" w:hAnsi="Trebuchet MS" w:cs="Times New Roman"/>
                          <w:color w:val="000000"/>
                          <w:sz w:val="24"/>
                          <w:szCs w:val="24"/>
                          <w:shd w:val="clear" w:color="auto" w:fill="FFFFFF"/>
                          <w:lang w:val="uk-UA"/>
                        </w:rPr>
                      </w:pPr>
                      <w:r w:rsidRPr="007C5D2C">
                        <w:rPr>
                          <w:rFonts w:ascii="Trebuchet MS" w:eastAsia="Times New Roman" w:hAnsi="Trebuchet MS" w:cs="Times New Roman"/>
                          <w:color w:val="000000"/>
                          <w:sz w:val="24"/>
                          <w:szCs w:val="24"/>
                          <w:shd w:val="clear" w:color="auto" w:fill="FFFFFF"/>
                          <w:lang w:val="uk-UA"/>
                        </w:rPr>
                        <w:t>Подати до найближчого відділення вказані вище документи та заповнені Опитувальники встановленого Банком зразку (які Ви можете заповнити на відділенні або попередньо завантажити на офіційній сторінці Банку в мережі Інтернет).</w:t>
                      </w:r>
                    </w:p>
                    <w:p w:rsidR="009C2FC1" w:rsidRPr="007C5D2C" w:rsidRDefault="009C2FC1" w:rsidP="009C2FC1">
                      <w:pPr>
                        <w:pStyle w:val="a7"/>
                        <w:numPr>
                          <w:ilvl w:val="0"/>
                          <w:numId w:val="1"/>
                        </w:numPr>
                        <w:jc w:val="both"/>
                        <w:rPr>
                          <w:rFonts w:ascii="Trebuchet MS" w:eastAsia="Times New Roman" w:hAnsi="Trebuchet MS" w:cs="Times New Roman"/>
                          <w:color w:val="000000"/>
                          <w:sz w:val="24"/>
                          <w:szCs w:val="24"/>
                          <w:shd w:val="clear" w:color="auto" w:fill="FFFFFF"/>
                          <w:lang w:val="uk-UA"/>
                        </w:rPr>
                      </w:pPr>
                      <w:r w:rsidRPr="007C5D2C">
                        <w:rPr>
                          <w:rFonts w:ascii="Trebuchet MS" w:eastAsia="Times New Roman" w:hAnsi="Trebuchet MS" w:cs="Times New Roman"/>
                          <w:color w:val="000000"/>
                          <w:sz w:val="24"/>
                          <w:szCs w:val="24"/>
                          <w:shd w:val="clear" w:color="auto" w:fill="FFFFFF"/>
                          <w:lang w:val="uk-UA"/>
                        </w:rPr>
                        <w:t>Працівник Банку занесе необхідну інформацію в ПК Банку та поточні рахунки будуть розблоковані.</w:t>
                      </w:r>
                    </w:p>
                    <w:p w:rsidR="009C2FC1" w:rsidRPr="009C2FC1" w:rsidRDefault="009C2FC1" w:rsidP="009C2FC1">
                      <w:pPr>
                        <w:jc w:val="center"/>
                        <w:rPr>
                          <w:b/>
                          <w:lang w:val="ru-RU"/>
                        </w:rPr>
                      </w:pPr>
                    </w:p>
                  </w:txbxContent>
                </v:textbox>
              </v:rect>
            </w:pict>
          </mc:Fallback>
        </mc:AlternateContent>
      </w:r>
    </w:p>
    <w:p w:rsidR="00F17B4D" w:rsidRPr="007C5D2C" w:rsidRDefault="00F17B4D" w:rsidP="00F17B4D">
      <w:pPr>
        <w:rPr>
          <w:lang w:val="uk-UA"/>
        </w:rPr>
      </w:pPr>
    </w:p>
    <w:p w:rsidR="00F17B4D" w:rsidRPr="007C5D2C" w:rsidRDefault="00F17B4D" w:rsidP="00F17B4D">
      <w:pPr>
        <w:rPr>
          <w:lang w:val="uk-UA"/>
        </w:rPr>
      </w:pPr>
    </w:p>
    <w:p w:rsidR="00F17B4D" w:rsidRPr="007C5D2C" w:rsidRDefault="00F17B4D" w:rsidP="00F17B4D">
      <w:pPr>
        <w:rPr>
          <w:lang w:val="uk-UA"/>
        </w:rPr>
      </w:pPr>
    </w:p>
    <w:p w:rsidR="00F17B4D" w:rsidRPr="007C5D2C" w:rsidRDefault="00F17B4D" w:rsidP="00F17B4D">
      <w:pPr>
        <w:rPr>
          <w:lang w:val="uk-UA"/>
        </w:rPr>
      </w:pPr>
    </w:p>
    <w:p w:rsidR="00F17B4D" w:rsidRPr="007C5D2C" w:rsidRDefault="00F17B4D" w:rsidP="00F17B4D">
      <w:pPr>
        <w:rPr>
          <w:lang w:val="uk-UA"/>
        </w:rPr>
      </w:pPr>
    </w:p>
    <w:p w:rsidR="00F17B4D" w:rsidRPr="007C5D2C" w:rsidRDefault="00F17B4D" w:rsidP="00F17B4D">
      <w:pPr>
        <w:rPr>
          <w:lang w:val="uk-UA"/>
        </w:rPr>
      </w:pPr>
    </w:p>
    <w:p w:rsidR="00F17B4D" w:rsidRPr="007C5D2C" w:rsidRDefault="00F17B4D" w:rsidP="00F17B4D">
      <w:pPr>
        <w:rPr>
          <w:lang w:val="uk-UA"/>
        </w:rPr>
      </w:pPr>
    </w:p>
    <w:p w:rsidR="000C49CA" w:rsidRPr="007C5D2C" w:rsidRDefault="00F17B4D" w:rsidP="00F17B4D">
      <w:pPr>
        <w:tabs>
          <w:tab w:val="left" w:pos="1720"/>
        </w:tabs>
        <w:rPr>
          <w:rFonts w:ascii="Trebuchet MS" w:eastAsia="Times New Roman" w:hAnsi="Trebuchet MS" w:cs="Times New Roman"/>
          <w:color w:val="000000"/>
          <w:sz w:val="24"/>
          <w:szCs w:val="24"/>
          <w:shd w:val="clear" w:color="auto" w:fill="FFFFFF"/>
          <w:lang w:val="uk-UA"/>
        </w:rPr>
      </w:pPr>
      <w:r w:rsidRPr="007C5D2C">
        <w:rPr>
          <w:rFonts w:ascii="Trebuchet MS" w:eastAsia="Times New Roman" w:hAnsi="Trebuchet MS" w:cs="Times New Roman"/>
          <w:color w:val="000000"/>
          <w:sz w:val="24"/>
          <w:szCs w:val="24"/>
          <w:shd w:val="clear" w:color="auto" w:fill="FFFFFF"/>
          <w:lang w:val="uk-UA"/>
        </w:rPr>
        <w:t xml:space="preserve">У разі виникнення питань звертайтеся за телефоном </w:t>
      </w:r>
      <w:r w:rsidRPr="007C5D2C">
        <w:rPr>
          <w:rFonts w:ascii="Trebuchet MS" w:eastAsia="Times New Roman" w:hAnsi="Trebuchet MS" w:cs="Times New Roman"/>
          <w:b/>
          <w:color w:val="000000"/>
          <w:sz w:val="28"/>
          <w:szCs w:val="24"/>
          <w:shd w:val="clear" w:color="auto" w:fill="FFFFFF"/>
          <w:lang w:val="uk-UA"/>
        </w:rPr>
        <w:t>0 800 50 50 45</w:t>
      </w:r>
    </w:p>
    <w:sectPr w:rsidR="000C49CA" w:rsidRPr="007C5D2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257"/>
    <w:multiLevelType w:val="hybridMultilevel"/>
    <w:tmpl w:val="2B8AB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5B"/>
    <w:rsid w:val="000C49CA"/>
    <w:rsid w:val="001340BD"/>
    <w:rsid w:val="001B4D5B"/>
    <w:rsid w:val="00350C50"/>
    <w:rsid w:val="0036531F"/>
    <w:rsid w:val="007C5D2C"/>
    <w:rsid w:val="008B4096"/>
    <w:rsid w:val="009C2FC1"/>
    <w:rsid w:val="00A22CE4"/>
    <w:rsid w:val="00AA237D"/>
    <w:rsid w:val="00C202A3"/>
    <w:rsid w:val="00F1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F2FF"/>
  <w15:chartTrackingRefBased/>
  <w15:docId w15:val="{42C6EE9E-2E3E-4452-93F7-23D68D54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65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65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531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6531F"/>
    <w:rPr>
      <w:rFonts w:ascii="Times New Roman" w:eastAsia="Times New Roman" w:hAnsi="Times New Roman" w:cs="Times New Roman"/>
      <w:b/>
      <w:bCs/>
      <w:sz w:val="27"/>
      <w:szCs w:val="27"/>
    </w:rPr>
  </w:style>
  <w:style w:type="character" w:styleId="a3">
    <w:name w:val="Strong"/>
    <w:basedOn w:val="a0"/>
    <w:uiPriority w:val="22"/>
    <w:qFormat/>
    <w:rsid w:val="0036531F"/>
    <w:rPr>
      <w:b/>
      <w:bCs/>
    </w:rPr>
  </w:style>
  <w:style w:type="paragraph" w:customStyle="1" w:styleId="file">
    <w:name w:val="file"/>
    <w:basedOn w:val="a"/>
    <w:rsid w:val="003653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6531F"/>
    <w:rPr>
      <w:color w:val="0000FF"/>
      <w:u w:val="single"/>
    </w:rPr>
  </w:style>
  <w:style w:type="paragraph" w:styleId="a5">
    <w:name w:val="Balloon Text"/>
    <w:basedOn w:val="a"/>
    <w:link w:val="a6"/>
    <w:uiPriority w:val="99"/>
    <w:semiHidden/>
    <w:unhideWhenUsed/>
    <w:rsid w:val="003653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531F"/>
    <w:rPr>
      <w:rFonts w:ascii="Segoe UI" w:hAnsi="Segoe UI" w:cs="Segoe UI"/>
      <w:sz w:val="18"/>
      <w:szCs w:val="18"/>
    </w:rPr>
  </w:style>
  <w:style w:type="paragraph" w:styleId="a7">
    <w:name w:val="List Paragraph"/>
    <w:basedOn w:val="a"/>
    <w:uiPriority w:val="34"/>
    <w:qFormat/>
    <w:rsid w:val="000C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_________Microsoft_Word2.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RBA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Viktoriia ZADOROZHNIA</dc:creator>
  <cp:keywords/>
  <dc:description/>
  <cp:lastModifiedBy>Viktoriia ZADOROZHNIA</cp:lastModifiedBy>
  <cp:revision>2</cp:revision>
  <dcterms:created xsi:type="dcterms:W3CDTF">2019-05-30T14:43:00Z</dcterms:created>
  <dcterms:modified xsi:type="dcterms:W3CDTF">2019-05-30T14:43:00Z</dcterms:modified>
</cp:coreProperties>
</file>