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C682" w14:textId="77777777" w:rsidR="002D6374" w:rsidRPr="002D7761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</w:pPr>
      <w:bookmarkStart w:id="0" w:name="_GoBack"/>
      <w:bookmarkEnd w:id="0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 xml:space="preserve">Голові </w:t>
      </w:r>
      <w:proofErr w:type="spellStart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Правління</w:t>
      </w:r>
      <w:proofErr w:type="spellEnd"/>
    </w:p>
    <w:p w14:paraId="2E3C1DD4" w14:textId="77777777" w:rsidR="002D6374" w:rsidRPr="002D7761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</w:pPr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АТ «</w:t>
      </w:r>
      <w:proofErr w:type="spellStart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Райффайзен</w:t>
      </w:r>
      <w:proofErr w:type="spellEnd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 xml:space="preserve"> Банк Аваль»</w:t>
      </w:r>
    </w:p>
    <w:p w14:paraId="46AC43D9" w14:textId="77777777" w:rsidR="001035FE" w:rsidRPr="002003BE" w:rsidRDefault="001035FE" w:rsidP="001035FE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№_________ ________________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__________ року</w:t>
      </w:r>
    </w:p>
    <w:p w14:paraId="5351151F" w14:textId="77777777" w:rsidR="002D6374" w:rsidRPr="002003BE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68A42E8F" w14:textId="77777777" w:rsidR="002D6374" w:rsidRPr="002003BE" w:rsidRDefault="002D6374" w:rsidP="001035FE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D9B1E27" w14:textId="77777777" w:rsidR="002D6374" w:rsidRPr="002003BE" w:rsidRDefault="002D6374" w:rsidP="002D6374">
      <w:pPr>
        <w:spacing w:after="0" w:line="240" w:lineRule="auto"/>
        <w:ind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Лист про структуру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власності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42E0C830" w14:textId="77777777" w:rsidR="002D6374" w:rsidRPr="002003BE" w:rsidRDefault="002D6374" w:rsidP="002D6374">
      <w:pPr>
        <w:spacing w:after="0" w:line="240" w:lineRule="auto"/>
        <w:ind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446CA364" w14:textId="294E258C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___________________________________________________________________________</w:t>
      </w:r>
      <w:r w:rsidR="001035FE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______________________________________</w:t>
      </w: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16C517E2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                               </w:t>
      </w: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найменування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юридичної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особи –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(резидента/нерезидента))</w:t>
      </w:r>
    </w:p>
    <w:p w14:paraId="223209CD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638A9A4" w14:textId="77777777" w:rsidR="002D6374" w:rsidRPr="002003BE" w:rsidRDefault="002D6374" w:rsidP="002D6374">
      <w:pPr>
        <w:spacing w:after="0" w:line="240" w:lineRule="auto"/>
        <w:ind w:right="288"/>
        <w:jc w:val="right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76D0F960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</w:t>
      </w:r>
    </w:p>
    <w:p w14:paraId="49FBE15E" w14:textId="77777777" w:rsidR="007D7D51" w:rsidRPr="002003BE" w:rsidRDefault="002D6374" w:rsidP="007D7D51">
      <w:pPr>
        <w:spacing w:after="0" w:line="240" w:lineRule="auto"/>
        <w:ind w:right="288" w:firstLine="360"/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                               </w:t>
      </w:r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                </w:t>
      </w: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(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найменування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</w:t>
      </w:r>
      <w:proofErr w:type="spellStart"/>
      <w:proofErr w:type="gram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юридичної</w:t>
      </w:r>
      <w:proofErr w:type="spellEnd"/>
      <w:proofErr w:type="gram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особи)</w:t>
      </w:r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</w:t>
      </w:r>
      <w:proofErr w:type="spellStart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надалі</w:t>
      </w:r>
      <w:proofErr w:type="spellEnd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– </w:t>
      </w:r>
      <w:proofErr w:type="spellStart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</w:t>
      </w:r>
      <w:proofErr w:type="spellEnd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)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5F01B8F9" w14:textId="0D7834D9" w:rsidR="002D6374" w:rsidRPr="002003BE" w:rsidRDefault="002D6374" w:rsidP="007D7D51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в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особі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який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діє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на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підставі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____________________________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повідомляє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станом на ___________ 201___р. </w:t>
      </w:r>
      <w:r w:rsidR="001035FE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>д</w:t>
      </w:r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о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структури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proofErr w:type="gram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власності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proofErr w:type="gram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входять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особи,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прямо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володіють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часткою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статутному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капіталі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(</w:t>
      </w:r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перший </w:t>
      </w:r>
      <w:proofErr w:type="spellStart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рівень</w:t>
      </w:r>
      <w:proofErr w:type="spellEnd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власників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)</w:t>
      </w:r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та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зазначені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опитувальнику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 та особи,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зазначені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цьому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Листі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. </w:t>
      </w:r>
    </w:p>
    <w:p w14:paraId="602222E3" w14:textId="77777777" w:rsidR="00BE5DBB" w:rsidRPr="002003BE" w:rsidRDefault="00BE5DBB" w:rsidP="007D7D51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18A15707" w14:textId="77777777" w:rsidR="007D7D51" w:rsidRPr="002003BE" w:rsidRDefault="007D7D51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009464FD" w14:textId="36D7F173" w:rsidR="002D6374" w:rsidRPr="002003BE" w:rsidRDefault="002D6374" w:rsidP="007D7D51">
      <w:pPr>
        <w:spacing w:after="0" w:line="240" w:lineRule="auto"/>
        <w:ind w:left="-851"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eastAsia="ru-RU"/>
        </w:rPr>
        <w:t>Другий рівень власників: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Якщо до складу юридичних осіб - власників першого рівня входять особи (юридичні та/або фізичні), що володіють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r w:rsidR="004C7371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% і більше </w:t>
      </w:r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в статутному капіталі власників першого рівня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>К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лієнта, необхідно зазначити відомості про таких осіб </w:t>
      </w:r>
    </w:p>
    <w:p w14:paraId="57F2EF49" w14:textId="77777777" w:rsidR="00057C25" w:rsidRPr="002003BE" w:rsidRDefault="00057C25" w:rsidP="007D7D51">
      <w:pPr>
        <w:spacing w:after="0" w:line="240" w:lineRule="auto"/>
        <w:ind w:left="-851"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681"/>
        <w:gridCol w:w="1858"/>
        <w:gridCol w:w="1701"/>
        <w:gridCol w:w="1701"/>
        <w:gridCol w:w="3006"/>
      </w:tblGrid>
      <w:tr w:rsidR="001035FE" w:rsidRPr="002003BE" w14:paraId="37F3A121" w14:textId="77777777" w:rsidTr="00FD52E0">
        <w:tc>
          <w:tcPr>
            <w:tcW w:w="10803" w:type="dxa"/>
            <w:gridSpan w:val="6"/>
            <w:shd w:val="clear" w:color="auto" w:fill="D0CECE"/>
          </w:tcPr>
          <w:p w14:paraId="1DD2B843" w14:textId="77777777" w:rsidR="002C3D82" w:rsidRPr="002003BE" w:rsidRDefault="002C3D82" w:rsidP="00A4532A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1D710E8B" w14:textId="77777777" w:rsidTr="00FD52E0">
        <w:tc>
          <w:tcPr>
            <w:tcW w:w="856" w:type="dxa"/>
            <w:shd w:val="clear" w:color="auto" w:fill="D0CECE"/>
          </w:tcPr>
          <w:p w14:paraId="18795112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ПІБ</w:t>
            </w:r>
          </w:p>
        </w:tc>
        <w:tc>
          <w:tcPr>
            <w:tcW w:w="1681" w:type="dxa"/>
            <w:shd w:val="clear" w:color="auto" w:fill="D0CECE"/>
          </w:tcPr>
          <w:p w14:paraId="0127F077" w14:textId="09164007" w:rsidR="00A4532A" w:rsidRPr="002003BE" w:rsidRDefault="00A4532A" w:rsidP="00290301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B62D47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( </w:t>
            </w:r>
            <w:proofErr w:type="spellStart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F92251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shd w:val="clear" w:color="auto" w:fill="D0CECE"/>
          </w:tcPr>
          <w:p w14:paraId="7440BF4C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Громадянство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2F7BE0B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народження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2542A5E8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проживання</w:t>
            </w:r>
            <w:proofErr w:type="spellEnd"/>
          </w:p>
        </w:tc>
        <w:tc>
          <w:tcPr>
            <w:tcW w:w="3006" w:type="dxa"/>
            <w:shd w:val="clear" w:color="auto" w:fill="D0CECE"/>
          </w:tcPr>
          <w:p w14:paraId="08E37D24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 </w:t>
            </w:r>
          </w:p>
          <w:p w14:paraId="52478974" w14:textId="2E3D3096" w:rsidR="00A4532A" w:rsidRPr="002003BE" w:rsidRDefault="00B62D47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випадку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фізичної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особи – резидента </w:t>
            </w:r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ІПН,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зазначити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паспортні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дані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–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серія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номер, ким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виданий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дата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видачі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.</w:t>
            </w:r>
          </w:p>
        </w:tc>
      </w:tr>
      <w:tr w:rsidR="001035FE" w:rsidRPr="002003BE" w14:paraId="69644A47" w14:textId="77777777" w:rsidTr="00FD52E0">
        <w:tc>
          <w:tcPr>
            <w:tcW w:w="856" w:type="dxa"/>
            <w:shd w:val="clear" w:color="auto" w:fill="D0CECE"/>
          </w:tcPr>
          <w:p w14:paraId="1547B773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681" w:type="dxa"/>
            <w:shd w:val="clear" w:color="auto" w:fill="D0CECE"/>
          </w:tcPr>
          <w:p w14:paraId="7B557F28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19FC0D35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5935E7A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19C5F5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5701569B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576307CD" w14:textId="77777777" w:rsidTr="00FD52E0">
        <w:tc>
          <w:tcPr>
            <w:tcW w:w="856" w:type="dxa"/>
            <w:shd w:val="clear" w:color="auto" w:fill="D0CECE"/>
          </w:tcPr>
          <w:p w14:paraId="47827B0E" w14:textId="77777777" w:rsidR="00A4532A" w:rsidRPr="002003BE" w:rsidRDefault="00A4532A" w:rsidP="00535A57">
            <w:pPr>
              <w:tabs>
                <w:tab w:val="left" w:pos="555"/>
              </w:tabs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681" w:type="dxa"/>
            <w:shd w:val="clear" w:color="auto" w:fill="D0CECE"/>
          </w:tcPr>
          <w:p w14:paraId="73B7AC3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6855A10D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810540D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657558E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61DF87A1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5EB9D3C2" w14:textId="77777777" w:rsidTr="00FD52E0">
        <w:tc>
          <w:tcPr>
            <w:tcW w:w="856" w:type="dxa"/>
            <w:shd w:val="clear" w:color="auto" w:fill="D0CECE"/>
          </w:tcPr>
          <w:p w14:paraId="0D2F14EC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3…</w:t>
            </w:r>
          </w:p>
        </w:tc>
        <w:tc>
          <w:tcPr>
            <w:tcW w:w="1681" w:type="dxa"/>
            <w:shd w:val="clear" w:color="auto" w:fill="D0CECE"/>
          </w:tcPr>
          <w:p w14:paraId="62426638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28584CEF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5E8C3774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443833AF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3B23928C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19FD9D95" w14:textId="77777777" w:rsidR="002D6374" w:rsidRPr="002003BE" w:rsidRDefault="002C3D82" w:rsidP="002D6374">
      <w:pPr>
        <w:spacing w:after="0" w:line="240" w:lineRule="auto"/>
        <w:ind w:left="360"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т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а/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306"/>
        <w:gridCol w:w="1417"/>
        <w:gridCol w:w="1415"/>
        <w:gridCol w:w="1276"/>
        <w:gridCol w:w="1134"/>
        <w:gridCol w:w="1704"/>
      </w:tblGrid>
      <w:tr w:rsidR="001035FE" w:rsidRPr="002003BE" w14:paraId="75CDAF7D" w14:textId="77777777" w:rsidTr="00FD52E0">
        <w:trPr>
          <w:trHeight w:val="165"/>
        </w:trPr>
        <w:tc>
          <w:tcPr>
            <w:tcW w:w="10803" w:type="dxa"/>
            <w:gridSpan w:val="8"/>
            <w:shd w:val="clear" w:color="auto" w:fill="D0CECE"/>
          </w:tcPr>
          <w:p w14:paraId="31932A62" w14:textId="77777777" w:rsidR="002D6374" w:rsidRPr="002003BE" w:rsidRDefault="002D6374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Юридичні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64748305" w14:textId="77777777" w:rsidTr="002003BE">
        <w:trPr>
          <w:trHeight w:val="1645"/>
        </w:trPr>
        <w:tc>
          <w:tcPr>
            <w:tcW w:w="1276" w:type="dxa"/>
            <w:shd w:val="clear" w:color="auto" w:fill="D0CECE"/>
          </w:tcPr>
          <w:p w14:paraId="6ED24FF5" w14:textId="77777777" w:rsidR="00B62D47" w:rsidRPr="002003BE" w:rsidRDefault="00B62D47" w:rsidP="00B62D4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D0CECE"/>
          </w:tcPr>
          <w:p w14:paraId="15526C75" w14:textId="0692834A" w:rsidR="00B62D47" w:rsidRPr="002003BE" w:rsidRDefault="00B62D47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6" w:type="dxa"/>
            <w:shd w:val="clear" w:color="auto" w:fill="D0CECE"/>
          </w:tcPr>
          <w:p w14:paraId="16178120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417" w:type="dxa"/>
            <w:shd w:val="clear" w:color="auto" w:fill="D0CECE"/>
          </w:tcPr>
          <w:p w14:paraId="1EC15A14" w14:textId="77777777" w:rsidR="00B62D47" w:rsidRPr="002003BE" w:rsidRDefault="00B62D47" w:rsidP="00A21E0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="00A21E02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Переліку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*</w:t>
            </w:r>
          </w:p>
        </w:tc>
        <w:tc>
          <w:tcPr>
            <w:tcW w:w="1415" w:type="dxa"/>
            <w:shd w:val="clear" w:color="auto" w:fill="D0CECE"/>
          </w:tcPr>
          <w:p w14:paraId="7AA9869B" w14:textId="34DC1C5D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/адреса </w:t>
            </w:r>
            <w:proofErr w:type="spellStart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мічцезнаходження</w:t>
            </w:r>
            <w:proofErr w:type="spellEnd"/>
          </w:p>
        </w:tc>
        <w:tc>
          <w:tcPr>
            <w:tcW w:w="1276" w:type="dxa"/>
            <w:shd w:val="clear" w:color="auto" w:fill="D0CECE"/>
          </w:tcPr>
          <w:p w14:paraId="549DE43D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адреса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виконачого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органу</w:t>
            </w:r>
          </w:p>
        </w:tc>
        <w:tc>
          <w:tcPr>
            <w:tcW w:w="1134" w:type="dxa"/>
            <w:shd w:val="clear" w:color="auto" w:fill="D0CECE"/>
          </w:tcPr>
          <w:p w14:paraId="4849E2C8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Код ЄДРПОУ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номер-для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нерезидентів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704" w:type="dxa"/>
            <w:shd w:val="clear" w:color="auto" w:fill="D0CECE"/>
          </w:tcPr>
          <w:p w14:paraId="558DFEB4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КВЕД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основний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  <w:p w14:paraId="43711662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Поле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заповнюється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тільки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юридичними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особами-резидентами</w:t>
            </w:r>
          </w:p>
        </w:tc>
      </w:tr>
      <w:tr w:rsidR="001035FE" w:rsidRPr="002003BE" w14:paraId="2D9FD934" w14:textId="77777777" w:rsidTr="002003BE">
        <w:trPr>
          <w:trHeight w:val="335"/>
        </w:trPr>
        <w:tc>
          <w:tcPr>
            <w:tcW w:w="1276" w:type="dxa"/>
            <w:shd w:val="clear" w:color="auto" w:fill="D0CECE"/>
          </w:tcPr>
          <w:p w14:paraId="64D3335A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275" w:type="dxa"/>
            <w:shd w:val="clear" w:color="auto" w:fill="D0CECE"/>
          </w:tcPr>
          <w:p w14:paraId="1565EA0D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01D0ACD9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3D83B62E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00F0E925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352CE02C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15A0C683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53EC5C5A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15989E3F" w14:textId="77777777" w:rsidTr="002003BE">
        <w:trPr>
          <w:trHeight w:val="165"/>
        </w:trPr>
        <w:tc>
          <w:tcPr>
            <w:tcW w:w="1276" w:type="dxa"/>
            <w:shd w:val="clear" w:color="auto" w:fill="D0CECE"/>
          </w:tcPr>
          <w:p w14:paraId="685C5C48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275" w:type="dxa"/>
            <w:shd w:val="clear" w:color="auto" w:fill="D0CECE"/>
          </w:tcPr>
          <w:p w14:paraId="3A4D1F6E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3BBBA0AB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280F9491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78C34D59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777B44E4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4F0EDEE1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088947EA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C11429" w:rsidRPr="002003BE" w14:paraId="61A67794" w14:textId="5AC7DCB2" w:rsidTr="002003BE">
        <w:trPr>
          <w:trHeight w:val="150"/>
        </w:trPr>
        <w:tc>
          <w:tcPr>
            <w:tcW w:w="1276" w:type="dxa"/>
            <w:shd w:val="clear" w:color="auto" w:fill="D0CECE"/>
          </w:tcPr>
          <w:p w14:paraId="1AFBA03E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3.</w:t>
            </w:r>
          </w:p>
        </w:tc>
        <w:tc>
          <w:tcPr>
            <w:tcW w:w="1275" w:type="dxa"/>
            <w:shd w:val="clear" w:color="auto" w:fill="D0CECE"/>
          </w:tcPr>
          <w:p w14:paraId="423F3DB2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0F2EA0F8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0AE212A1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1DF1575F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4EB1A9C8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10CB486F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406A761A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</w:tbl>
    <w:p w14:paraId="4A465DE1" w14:textId="77777777" w:rsidR="002D6374" w:rsidRPr="002003BE" w:rsidRDefault="002D6374" w:rsidP="002D6374">
      <w:pPr>
        <w:spacing w:after="0" w:line="240" w:lineRule="auto"/>
        <w:ind w:left="360"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88C56E9" w14:textId="5F493B41" w:rsidR="002D6374" w:rsidRPr="002003BE" w:rsidRDefault="002D6374" w:rsidP="002C3D82">
      <w:pPr>
        <w:spacing w:after="0" w:line="240" w:lineRule="auto"/>
        <w:ind w:left="-851" w:right="288"/>
        <w:jc w:val="both"/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Третій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рівень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власників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: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до складу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юридичних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осіб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-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власників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другого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рівня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входять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особи (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юридичні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та/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або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фізичні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),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володіють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strike/>
          <w:color w:val="FF0000"/>
          <w:sz w:val="14"/>
          <w:szCs w:val="14"/>
          <w:lang w:eastAsia="ru-RU"/>
        </w:rPr>
        <w:t>10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proofErr w:type="gramStart"/>
      <w:r w:rsidR="00F92251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% </w:t>
      </w:r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і</w:t>
      </w:r>
      <w:proofErr w:type="gramEnd"/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більше 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в статутному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капіталі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необхідно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зазначити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відомості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про таких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осіб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0AEED7C7" w14:textId="77777777" w:rsidR="002D6374" w:rsidRPr="002003BE" w:rsidRDefault="002D6374" w:rsidP="002D6374">
      <w:pPr>
        <w:spacing w:after="0" w:line="240" w:lineRule="auto"/>
        <w:ind w:left="360" w:right="288"/>
        <w:jc w:val="both"/>
        <w:rPr>
          <w:rFonts w:ascii="Century Gothic" w:eastAsia="Times New Roman" w:hAnsi="Century Gothic" w:cs="Times New Roman"/>
          <w:i/>
          <w:sz w:val="14"/>
          <w:szCs w:val="14"/>
          <w:u w:val="single"/>
          <w:lang w:val="ru-RU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681"/>
        <w:gridCol w:w="1858"/>
        <w:gridCol w:w="1701"/>
        <w:gridCol w:w="1701"/>
        <w:gridCol w:w="3006"/>
      </w:tblGrid>
      <w:tr w:rsidR="001035FE" w:rsidRPr="002003BE" w14:paraId="1E0F468F" w14:textId="77777777" w:rsidTr="00FD52E0">
        <w:tc>
          <w:tcPr>
            <w:tcW w:w="10803" w:type="dxa"/>
            <w:gridSpan w:val="6"/>
            <w:shd w:val="clear" w:color="auto" w:fill="D0CECE"/>
          </w:tcPr>
          <w:p w14:paraId="07D8AA70" w14:textId="77777777" w:rsidR="00057C25" w:rsidRPr="002003BE" w:rsidRDefault="00057C25" w:rsidP="0074041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3623A5E5" w14:textId="77777777" w:rsidTr="00FD52E0">
        <w:tc>
          <w:tcPr>
            <w:tcW w:w="856" w:type="dxa"/>
            <w:shd w:val="clear" w:color="auto" w:fill="D0CECE"/>
          </w:tcPr>
          <w:p w14:paraId="4B129472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ПІБ</w:t>
            </w:r>
          </w:p>
        </w:tc>
        <w:tc>
          <w:tcPr>
            <w:tcW w:w="1681" w:type="dxa"/>
            <w:shd w:val="clear" w:color="auto" w:fill="D0CECE"/>
          </w:tcPr>
          <w:p w14:paraId="22D5B19B" w14:textId="12D1D65F" w:rsidR="00057C25" w:rsidRPr="002003BE" w:rsidRDefault="00057C25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володіння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858" w:type="dxa"/>
            <w:shd w:val="clear" w:color="auto" w:fill="D0CECE"/>
          </w:tcPr>
          <w:p w14:paraId="7B0B592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Громадянство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D672E50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народження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A689F7B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Місце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проживання</w:t>
            </w:r>
            <w:proofErr w:type="spellEnd"/>
          </w:p>
        </w:tc>
        <w:tc>
          <w:tcPr>
            <w:tcW w:w="3006" w:type="dxa"/>
            <w:shd w:val="clear" w:color="auto" w:fill="D0CECE"/>
          </w:tcPr>
          <w:p w14:paraId="1ABB2B98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номер </w:t>
            </w:r>
          </w:p>
          <w:p w14:paraId="7EE87028" w14:textId="7F8006F2" w:rsidR="00057C25" w:rsidRPr="00EA104E" w:rsidRDefault="00057C25" w:rsidP="00EA104E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випадку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фізичної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особи – </w:t>
            </w:r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резидента  ІПН</w:t>
            </w:r>
            <w:proofErr w:type="gram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зазначити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паспортні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дані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–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серія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номер, ким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видачі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.</w:t>
            </w:r>
            <w:r w:rsidR="00EA104E" w:rsidRPr="00EA104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</w:p>
        </w:tc>
      </w:tr>
      <w:tr w:rsidR="001035FE" w:rsidRPr="002003BE" w14:paraId="29A771EE" w14:textId="77777777" w:rsidTr="00FD52E0">
        <w:tc>
          <w:tcPr>
            <w:tcW w:w="856" w:type="dxa"/>
            <w:shd w:val="clear" w:color="auto" w:fill="D0CECE"/>
          </w:tcPr>
          <w:p w14:paraId="10A0034F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1.</w:t>
            </w:r>
          </w:p>
        </w:tc>
        <w:tc>
          <w:tcPr>
            <w:tcW w:w="1681" w:type="dxa"/>
            <w:shd w:val="clear" w:color="auto" w:fill="D0CECE"/>
          </w:tcPr>
          <w:p w14:paraId="65AB9B4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036FF73E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96CA4D7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57FCC976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17C9895D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1D3E8AFC" w14:textId="77777777" w:rsidTr="00FD52E0">
        <w:tc>
          <w:tcPr>
            <w:tcW w:w="856" w:type="dxa"/>
            <w:shd w:val="clear" w:color="auto" w:fill="D0CECE"/>
          </w:tcPr>
          <w:p w14:paraId="17CA7355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2.</w:t>
            </w:r>
          </w:p>
        </w:tc>
        <w:tc>
          <w:tcPr>
            <w:tcW w:w="1681" w:type="dxa"/>
            <w:shd w:val="clear" w:color="auto" w:fill="D0CECE"/>
          </w:tcPr>
          <w:p w14:paraId="4CB73C60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2C94071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45DFE8FF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9FA65F7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56267AB6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2B2DBDE6" w14:textId="77777777" w:rsidTr="00FD52E0">
        <w:tc>
          <w:tcPr>
            <w:tcW w:w="856" w:type="dxa"/>
            <w:shd w:val="clear" w:color="auto" w:fill="D0CECE"/>
          </w:tcPr>
          <w:p w14:paraId="0366AA7C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3…</w:t>
            </w:r>
          </w:p>
        </w:tc>
        <w:tc>
          <w:tcPr>
            <w:tcW w:w="1681" w:type="dxa"/>
            <w:shd w:val="clear" w:color="auto" w:fill="D0CECE"/>
          </w:tcPr>
          <w:p w14:paraId="14A70EB9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67EC811B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721E7F5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6ACCAB92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48DEECC3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14DAD7DB" w14:textId="77777777" w:rsidR="00057C25" w:rsidRPr="002003BE" w:rsidRDefault="00057C25" w:rsidP="00057C25">
      <w:pPr>
        <w:pBdr>
          <w:bottom w:val="single" w:sz="12" w:space="1" w:color="auto"/>
        </w:pBdr>
        <w:spacing w:after="0" w:line="240" w:lineRule="auto"/>
        <w:ind w:left="-709" w:right="288" w:hanging="142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та/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304"/>
        <w:gridCol w:w="1531"/>
        <w:gridCol w:w="1304"/>
        <w:gridCol w:w="1134"/>
        <w:gridCol w:w="1560"/>
      </w:tblGrid>
      <w:tr w:rsidR="001035FE" w:rsidRPr="002003BE" w14:paraId="162E0795" w14:textId="77777777" w:rsidTr="00FD52E0">
        <w:trPr>
          <w:trHeight w:val="165"/>
        </w:trPr>
        <w:tc>
          <w:tcPr>
            <w:tcW w:w="10803" w:type="dxa"/>
            <w:gridSpan w:val="8"/>
            <w:shd w:val="clear" w:color="auto" w:fill="D0CECE"/>
          </w:tcPr>
          <w:p w14:paraId="2A97A1FC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Юридичні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5FF3B18F" w14:textId="77777777" w:rsidTr="002003BE">
        <w:trPr>
          <w:trHeight w:val="1645"/>
        </w:trPr>
        <w:tc>
          <w:tcPr>
            <w:tcW w:w="1277" w:type="dxa"/>
            <w:shd w:val="clear" w:color="auto" w:fill="D0CECE"/>
          </w:tcPr>
          <w:p w14:paraId="7EE59A18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D0CECE"/>
          </w:tcPr>
          <w:p w14:paraId="4955890C" w14:textId="548F01CD" w:rsidR="00057C25" w:rsidRPr="002003BE" w:rsidRDefault="00057C25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418" w:type="dxa"/>
            <w:shd w:val="clear" w:color="auto" w:fill="D0CECE"/>
          </w:tcPr>
          <w:p w14:paraId="717774C9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304" w:type="dxa"/>
            <w:shd w:val="clear" w:color="auto" w:fill="D0CECE"/>
          </w:tcPr>
          <w:p w14:paraId="0EC844A6" w14:textId="77777777" w:rsidR="00057C25" w:rsidRPr="002003BE" w:rsidRDefault="00057C25" w:rsidP="00A21E0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="00A21E02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Переліку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*</w:t>
            </w:r>
          </w:p>
        </w:tc>
        <w:tc>
          <w:tcPr>
            <w:tcW w:w="1531" w:type="dxa"/>
            <w:shd w:val="clear" w:color="auto" w:fill="D0CECE"/>
          </w:tcPr>
          <w:p w14:paraId="33FE5113" w14:textId="316142F0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/адреса </w:t>
            </w:r>
            <w:proofErr w:type="spellStart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1304" w:type="dxa"/>
            <w:shd w:val="clear" w:color="auto" w:fill="D0CECE"/>
          </w:tcPr>
          <w:p w14:paraId="3E79054B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адреса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виконачого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органу</w:t>
            </w:r>
          </w:p>
        </w:tc>
        <w:tc>
          <w:tcPr>
            <w:tcW w:w="1134" w:type="dxa"/>
            <w:shd w:val="clear" w:color="auto" w:fill="D0CECE"/>
          </w:tcPr>
          <w:p w14:paraId="43CCDB59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Код ЄДРПОУ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номер-для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нерезидентів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560" w:type="dxa"/>
            <w:shd w:val="clear" w:color="auto" w:fill="D0CECE"/>
          </w:tcPr>
          <w:p w14:paraId="2507BBA7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КВЕД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основний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  <w:p w14:paraId="34B6B2BC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Поле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заповнюється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тільки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юридичними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особами-резидентами</w:t>
            </w:r>
          </w:p>
        </w:tc>
      </w:tr>
      <w:tr w:rsidR="001035FE" w:rsidRPr="002003BE" w14:paraId="58C14ACC" w14:textId="77777777" w:rsidTr="002003BE">
        <w:trPr>
          <w:trHeight w:val="335"/>
        </w:trPr>
        <w:tc>
          <w:tcPr>
            <w:tcW w:w="1277" w:type="dxa"/>
            <w:shd w:val="clear" w:color="auto" w:fill="D0CECE"/>
          </w:tcPr>
          <w:p w14:paraId="22EF9DEE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275" w:type="dxa"/>
            <w:shd w:val="clear" w:color="auto" w:fill="D0CECE"/>
          </w:tcPr>
          <w:p w14:paraId="5D8A8B47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270DF823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5DF52C48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21B0B0A2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274EE9A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2AF242D1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560" w:type="dxa"/>
            <w:shd w:val="clear" w:color="auto" w:fill="D0CECE"/>
          </w:tcPr>
          <w:p w14:paraId="2AFA2099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669ED6CD" w14:textId="77777777" w:rsidTr="002003BE">
        <w:trPr>
          <w:trHeight w:val="165"/>
        </w:trPr>
        <w:tc>
          <w:tcPr>
            <w:tcW w:w="1277" w:type="dxa"/>
            <w:shd w:val="clear" w:color="auto" w:fill="D0CECE"/>
          </w:tcPr>
          <w:p w14:paraId="0A5F5D50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275" w:type="dxa"/>
            <w:shd w:val="clear" w:color="auto" w:fill="D0CECE"/>
          </w:tcPr>
          <w:p w14:paraId="078B7A71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0CE4F342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4654D2EA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3F2C2DBB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CE326CB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5153F4A4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560" w:type="dxa"/>
            <w:shd w:val="clear" w:color="auto" w:fill="D0CECE"/>
          </w:tcPr>
          <w:p w14:paraId="1CDD0894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3EA9CB35" w14:textId="77777777" w:rsidTr="002003BE">
        <w:trPr>
          <w:trHeight w:val="150"/>
        </w:trPr>
        <w:tc>
          <w:tcPr>
            <w:tcW w:w="1277" w:type="dxa"/>
            <w:shd w:val="clear" w:color="auto" w:fill="D0CECE"/>
          </w:tcPr>
          <w:p w14:paraId="76A369C9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3.</w:t>
            </w:r>
          </w:p>
        </w:tc>
        <w:tc>
          <w:tcPr>
            <w:tcW w:w="1275" w:type="dxa"/>
            <w:shd w:val="clear" w:color="auto" w:fill="D0CECE"/>
          </w:tcPr>
          <w:p w14:paraId="761E32C3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7F8E4EA8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16C91EC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0D26CD33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249AD56D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2694" w:type="dxa"/>
            <w:gridSpan w:val="2"/>
            <w:shd w:val="clear" w:color="auto" w:fill="D0CECE"/>
          </w:tcPr>
          <w:p w14:paraId="62FA7D67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</w:tbl>
    <w:p w14:paraId="12E59496" w14:textId="77777777" w:rsidR="00057C25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C81FA4A" w14:textId="28C8BFCC" w:rsidR="002D6374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 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Подальше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зазначення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відомостей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відбувається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про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осіб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усіх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(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фізичних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та/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юридичних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),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частка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яких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gram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становить </w:t>
      </w:r>
      <w:r w:rsidR="00F92251" w:rsidRPr="00F92251">
        <w:rPr>
          <w:rFonts w:ascii="Century Gothic" w:eastAsia="Times New Roman" w:hAnsi="Century Gothic" w:cs="Times New Roman"/>
          <w:b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b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proofErr w:type="gramEnd"/>
      <w:r w:rsidR="00F92251" w:rsidRPr="00F92251">
        <w:rPr>
          <w:rFonts w:ascii="Century Gothic" w:eastAsia="Times New Roman" w:hAnsi="Century Gothic" w:cs="Times New Roman"/>
          <w:b/>
          <w:i/>
          <w:sz w:val="14"/>
          <w:szCs w:val="14"/>
          <w:lang w:eastAsia="ru-RU"/>
        </w:rPr>
        <w:t xml:space="preserve">% </w:t>
      </w:r>
      <w:r w:rsidRPr="00F92251">
        <w:rPr>
          <w:rFonts w:ascii="Century Gothic" w:eastAsia="Times New Roman" w:hAnsi="Century Gothic" w:cs="Times New Roman"/>
          <w:b/>
          <w:i/>
          <w:sz w:val="14"/>
          <w:szCs w:val="14"/>
          <w:lang w:eastAsia="ru-RU"/>
        </w:rPr>
        <w:t xml:space="preserve"> і більше </w:t>
      </w:r>
      <w:r w:rsidRPr="00F92251">
        <w:rPr>
          <w:rFonts w:ascii="Century Gothic" w:eastAsia="Times New Roman" w:hAnsi="Century Gothic" w:cs="Times New Roman"/>
          <w:b/>
          <w:sz w:val="14"/>
          <w:szCs w:val="14"/>
          <w:lang w:eastAsia="ru-RU"/>
        </w:rPr>
        <w:t xml:space="preserve"> 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в статутному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капіталі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кожного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попереднього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.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Вказана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інформація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надається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вигляді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нового пункту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стільки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разів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скільки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відповідних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входить до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структури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власності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юридичної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особи.</w:t>
      </w:r>
    </w:p>
    <w:p w14:paraId="716B9A68" w14:textId="77777777" w:rsidR="00057C25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480F8A75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tbl>
      <w:tblPr>
        <w:tblpPr w:leftFromText="180" w:rightFromText="180" w:vertAnchor="text" w:tblpX="-734" w:tblpY="13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1035FE" w:rsidRPr="002003BE" w14:paraId="13697E8E" w14:textId="77777777" w:rsidTr="00FD52E0">
        <w:trPr>
          <w:trHeight w:val="1719"/>
        </w:trPr>
        <w:tc>
          <w:tcPr>
            <w:tcW w:w="10768" w:type="dxa"/>
            <w:shd w:val="clear" w:color="auto" w:fill="D0CECE"/>
          </w:tcPr>
          <w:p w14:paraId="173F7BF4" w14:textId="23E51B35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lastRenderedPageBreak/>
              <w:t>Якщо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до складу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власників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клієнта-юридичної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до складу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юридичних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осіб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наступних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рівнів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не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входять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володіють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="004C7371"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часткою</w:t>
            </w:r>
            <w:proofErr w:type="spellEnd"/>
            <w:r w:rsidR="004C7371"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proofErr w:type="gramEnd"/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 xml:space="preserve">%  </w:t>
            </w:r>
            <w:r w:rsidR="00057C2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 xml:space="preserve"> і більше </w:t>
            </w:r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в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 статутному капіталі, клієнт-юридична особа зазначає наступне:</w:t>
            </w:r>
          </w:p>
          <w:p w14:paraId="7983041F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32421A37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«Наступним повідомляємо:</w:t>
            </w:r>
          </w:p>
          <w:p w14:paraId="2CF47AAF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До складу_______________________________________________________________________________________________________</w:t>
            </w:r>
          </w:p>
          <w:p w14:paraId="3A136916" w14:textId="7C4A2DA9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 (найменування юридичної особи (осіб) – власника (власників) клієнта або юридичної особи (осіб) останнього рівня в структурі власності клієнта, в якому частка володіння фізичних/юридичних осіб становить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371654"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 і більше   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в статутному капіталі кожного попереднього рівня) </w:t>
            </w:r>
          </w:p>
          <w:p w14:paraId="15B33ED8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28C6107E" w14:textId="145CA0D1" w:rsidR="002D6374" w:rsidRDefault="002D6374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не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входять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які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володіють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proofErr w:type="gramEnd"/>
            <w:r w:rsidR="00347C34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057C25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і </w:t>
            </w:r>
            <w:r w:rsidR="004C7371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більше </w:t>
            </w:r>
            <w:r w:rsidR="004C7371" w:rsidRPr="00EA104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У</w:t>
            </w:r>
            <w:r w:rsidRPr="00EA104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ипадку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внесення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змін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до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зазначених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даних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зобов’язуємось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повідомити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про них банк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належним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чином».</w:t>
            </w:r>
          </w:p>
          <w:p w14:paraId="6F00F951" w14:textId="63F0D270" w:rsidR="00EA104E" w:rsidRPr="002003BE" w:rsidRDefault="00EA104E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5128D73D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</w:pPr>
    </w:p>
    <w:p w14:paraId="26D62E35" w14:textId="77777777" w:rsidR="002D6374" w:rsidRPr="002003BE" w:rsidRDefault="002D6374" w:rsidP="002D6374">
      <w:pPr>
        <w:spacing w:after="0" w:line="240" w:lineRule="auto"/>
        <w:ind w:left="-142" w:right="288"/>
        <w:jc w:val="both"/>
        <w:rPr>
          <w:rFonts w:ascii="Century Gothic" w:eastAsia="Times New Roman" w:hAnsi="Century Gothic" w:cs="Times New Roman"/>
          <w:sz w:val="14"/>
          <w:szCs w:val="14"/>
          <w:u w:val="single"/>
          <w:lang w:val="ru-RU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3"/>
      </w:tblGrid>
      <w:tr w:rsidR="001035FE" w:rsidRPr="002003BE" w14:paraId="4BD45FFE" w14:textId="77777777" w:rsidTr="00EA104E">
        <w:trPr>
          <w:trHeight w:val="1851"/>
        </w:trPr>
        <w:tc>
          <w:tcPr>
            <w:tcW w:w="10803" w:type="dxa"/>
            <w:shd w:val="clear" w:color="auto" w:fill="D0CECE"/>
          </w:tcPr>
          <w:p w14:paraId="01B76214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Якщо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відсутні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яких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можна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вважати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кінцевими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бенефіціарними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власниками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(контролерами), </w:t>
            </w:r>
            <w:proofErr w:type="spellStart"/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вказати</w:t>
            </w:r>
            <w:proofErr w:type="spellEnd"/>
            <w:proofErr w:type="gram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 причини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таких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осіб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наступним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чином:</w:t>
            </w:r>
          </w:p>
          <w:p w14:paraId="733A3CEE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sz w:val="14"/>
                <w:szCs w:val="14"/>
                <w:u w:val="single"/>
                <w:lang w:val="ru-RU" w:eastAsia="ru-RU"/>
              </w:rPr>
            </w:pPr>
          </w:p>
          <w:p w14:paraId="1C4061FD" w14:textId="77777777" w:rsidR="000D2D89" w:rsidRPr="002003BE" w:rsidRDefault="002D6374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Повідомляємо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у _______________________________________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відсутні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яких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можна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вважати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</w:p>
          <w:p w14:paraId="6CFBE420" w14:textId="77777777" w:rsidR="000D2D89" w:rsidRPr="002003BE" w:rsidRDefault="000D2D89" w:rsidP="000D2D89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                                                     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клієнта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) </w:t>
            </w:r>
          </w:p>
          <w:p w14:paraId="166B88D4" w14:textId="77777777" w:rsidR="000D2D89" w:rsidRPr="002003BE" w:rsidRDefault="000D2D89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</w:p>
          <w:p w14:paraId="366CE164" w14:textId="77777777" w:rsidR="002D6374" w:rsidRPr="002003BE" w:rsidRDefault="002D6374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кінцевими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бенефіціарними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власниками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(контролерами),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зв’язку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тим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_________________________________________________</w:t>
            </w:r>
            <w:r w:rsidR="000D2D89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________________________________________________________________</w:t>
            </w:r>
          </w:p>
          <w:p w14:paraId="0A0F91E6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_________________________________________________________________________________________________________________».</w:t>
            </w:r>
          </w:p>
          <w:p w14:paraId="0D1DD07F" w14:textId="51738AA3" w:rsidR="002D6374" w:rsidRPr="002003BE" w:rsidRDefault="002D6374" w:rsidP="00EA104E">
            <w:pPr>
              <w:shd w:val="clear" w:color="auto" w:fill="D0CECE"/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                                                       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зазначається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причина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кінцевих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бенефіціарних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власників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) </w:t>
            </w:r>
          </w:p>
        </w:tc>
      </w:tr>
      <w:tr w:rsidR="001035FE" w:rsidRPr="002003BE" w14:paraId="54B90B89" w14:textId="77777777" w:rsidTr="00FD52E0">
        <w:trPr>
          <w:trHeight w:val="557"/>
        </w:trPr>
        <w:tc>
          <w:tcPr>
            <w:tcW w:w="10803" w:type="dxa"/>
            <w:shd w:val="clear" w:color="auto" w:fill="D0CECE"/>
          </w:tcPr>
          <w:p w14:paraId="2D737488" w14:textId="77777777" w:rsidR="002E6366" w:rsidRPr="002003BE" w:rsidRDefault="002E6366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</w:p>
          <w:p w14:paraId="414A5667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Якщо кінцевий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>бенефіціарний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 власник відсутній у зв’язку із тим, що  акції </w:t>
            </w:r>
            <w:r w:rsidR="000D2D89"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клієнта або 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>юридичних осіб, які входять до структури власності  клієнта обертаються на фондовій біржі , необхідно зазначити:</w:t>
            </w:r>
          </w:p>
          <w:p w14:paraId="5BE194D1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7817093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>«Повідомляємо, що акції ________________________________________________________________________________________,</w:t>
            </w:r>
          </w:p>
          <w:p w14:paraId="26CA57E8" w14:textId="77777777" w:rsidR="002D6374" w:rsidRPr="002003BE" w:rsidRDefault="007D7D51" w:rsidP="007D7D51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                                                               </w:t>
            </w:r>
            <w:r w:rsidR="002D6374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(найме</w:t>
            </w: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>нування юридичної особи)</w:t>
            </w:r>
          </w:p>
          <w:p w14:paraId="3B9B24BE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обертаються на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фондовій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,</w:t>
            </w:r>
          </w:p>
          <w:p w14:paraId="49DD4F1C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4A30C6F4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фондової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___________________________________________________________________________________</w:t>
            </w:r>
          </w:p>
          <w:p w14:paraId="4C4D5A0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4E8495A4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Міжнародний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номер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цінних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паперів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(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en-US" w:eastAsia="ru-RU"/>
              </w:rPr>
              <w:t>ISIN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)_______________________________________________________</w:t>
            </w:r>
          </w:p>
          <w:p w14:paraId="4F6D8427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3773A243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___________________________________________________________________________________</w:t>
            </w:r>
            <w:r w:rsidR="007D7D51"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______________________________</w:t>
            </w:r>
          </w:p>
          <w:p w14:paraId="6A24B2D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Офіційна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сторінка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мережі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Інтернет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фондової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з 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інформацією</w:t>
            </w:r>
            <w:proofErr w:type="spellEnd"/>
            <w:proofErr w:type="gram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про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лістинг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цінних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паперів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відповідного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клієнта</w:t>
            </w:r>
            <w:proofErr w:type="spellEnd"/>
          </w:p>
          <w:p w14:paraId="1CEEAFEA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_____________________________________________________________________________________________________________________» </w:t>
            </w:r>
          </w:p>
          <w:p w14:paraId="135F93E2" w14:textId="32255DCA" w:rsidR="002D6374" w:rsidRPr="002003BE" w:rsidRDefault="002D6374" w:rsidP="00EA104E">
            <w:pPr>
              <w:spacing w:after="200" w:line="276" w:lineRule="auto"/>
              <w:ind w:left="63" w:right="288" w:firstLine="281"/>
              <w:contextualSpacing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До Листа про структуру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власності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обов’язково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додаються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роздруковані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копії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сторінок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мережі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Інтернет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відповідною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інформацією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засвідчені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клієнтом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Працівником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Банку</w:t>
            </w:r>
            <w:r w:rsidR="00EA104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. </w:t>
            </w:r>
          </w:p>
        </w:tc>
      </w:tr>
    </w:tbl>
    <w:p w14:paraId="59FC56B7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4097A36A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1464F9CB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0CFA3E3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38CEE55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,</w:t>
      </w:r>
    </w:p>
    <w:p w14:paraId="744175C6" w14:textId="77777777" w:rsidR="002D6374" w:rsidRPr="002003BE" w:rsidRDefault="002D6374" w:rsidP="002D6374">
      <w:pPr>
        <w:spacing w:after="0" w:line="240" w:lineRule="auto"/>
        <w:ind w:right="288" w:firstLine="360"/>
        <w:jc w:val="center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(ПІБ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уповнов</w:t>
      </w:r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аженої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особи,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діє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імені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К</w:t>
      </w: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лієнта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)</w:t>
      </w:r>
    </w:p>
    <w:p w14:paraId="0E502E8F" w14:textId="77777777" w:rsidR="002D6374" w:rsidRPr="002003BE" w:rsidRDefault="002D6374" w:rsidP="002E6366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</w:p>
    <w:p w14:paraId="3516E0B8" w14:textId="77777777" w:rsidR="002D6374" w:rsidRPr="002003BE" w:rsidRDefault="002E6366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цим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підтверджую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інформація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викладена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даному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Листі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є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достовірною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та актуальною на дату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подання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цього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Листа до Банку.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разі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внесення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змін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до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інформації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викладеної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цьому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Листі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зобов’язуємось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невідкладно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повідомити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про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це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Банк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належним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чином.</w:t>
      </w:r>
    </w:p>
    <w:p w14:paraId="49B7B23C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273D74E6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BBA71DE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Додаток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: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Схематичне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зображення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структури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власності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3AAF5B71" w14:textId="77777777" w:rsidR="002D6374" w:rsidRPr="002003BE" w:rsidRDefault="002D6374" w:rsidP="002D6374">
      <w:pPr>
        <w:spacing w:after="0" w:line="240" w:lineRule="auto"/>
        <w:ind w:left="360"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7453D963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Дата_______________</w:t>
      </w:r>
      <w:proofErr w:type="gram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  201</w:t>
      </w:r>
      <w:proofErr w:type="gram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__року</w:t>
      </w:r>
    </w:p>
    <w:p w14:paraId="4FC794E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_____________________________________________________________________________________________________________________________</w:t>
      </w:r>
    </w:p>
    <w:p w14:paraId="36A8A8D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(посада/ПІБ/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підпис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уповноваженої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особи,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діє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імені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юридичної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особи-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Банку)</w:t>
      </w:r>
    </w:p>
    <w:p w14:paraId="7F6296D9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</w:p>
    <w:p w14:paraId="0441F301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</w:p>
    <w:p w14:paraId="71141DB0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Місце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печатки (у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разі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її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використання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)</w:t>
      </w:r>
    </w:p>
    <w:p w14:paraId="2BC3EF36" w14:textId="77777777" w:rsidR="002D6374" w:rsidRPr="002003BE" w:rsidRDefault="002D6374" w:rsidP="002D6374">
      <w:pPr>
        <w:tabs>
          <w:tab w:val="left" w:pos="5670"/>
        </w:tabs>
        <w:spacing w:after="0" w:line="240" w:lineRule="auto"/>
        <w:ind w:left="-142" w:right="288"/>
        <w:jc w:val="both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16BCB147" w14:textId="77777777" w:rsidR="00057C25" w:rsidRPr="002003BE" w:rsidRDefault="00057C25" w:rsidP="00057C25">
      <w:pPr>
        <w:spacing w:after="0" w:line="240" w:lineRule="auto"/>
        <w:ind w:right="288"/>
        <w:jc w:val="both"/>
        <w:rPr>
          <w:rFonts w:ascii="Century Gothic" w:eastAsia="+mn-ea" w:hAnsi="Century Gothic" w:cs="+mn-cs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eastAsia="ru-RU"/>
        </w:rPr>
        <w:t>*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 Перелік </w:t>
      </w:r>
      <w:r w:rsidR="00A21E02"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>країн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: </w:t>
      </w:r>
      <w:r w:rsidRPr="002003BE">
        <w:rPr>
          <w:rFonts w:ascii="Century Gothic" w:eastAsia="Calibri" w:hAnsi="Century Gothic" w:cs="Times New Roman"/>
          <w:snapToGrid w:val="0"/>
          <w:sz w:val="14"/>
          <w:szCs w:val="14"/>
          <w:lang w:eastAsia="ru-RU"/>
        </w:rPr>
        <w:t>Американське Самоа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; 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Андорра; Ангілья, заморська територія Великобританії; Антигуа і Барбуда; Аруба; Багамські Острови; Барбадос; Бахрейн; Беліз; Бермудські острови; Британські Віргінські Острови, заморська територія Великобританії; Вануату; Віргінські Острови Сполучених Штатів Америки; Гібралтар, заморська територія Великобританії; Гернсі, заморська територія Великобританії; Гренада; Гуам; Джерсі, коронне володіння Великобританії; Кайманові Острови; 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Коста-Рика; Кіпр;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Лабуан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Ліберія; 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Ліван; Ліхтенштейн; Макао, особливий адміністративний район Китайської Народної Республіки; Маврикій;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Мальдіви; Маршаллові Острови; Монако;. Монтсеррат, заморська територія Великобританії; Ніуе; Науру; </w:t>
      </w:r>
      <w:proofErr w:type="spellStart"/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>Намібія;Нідерландські</w:t>
      </w:r>
      <w:proofErr w:type="spellEnd"/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Антильські острови, Королівство Нідерландів: Аруба, Кюрасао, Бонайре, Саба, Сінт-Естатіус, Сінт Мартен (Сен-Мартен);Ніуе;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Нова Зеландія;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Острів Мен; Острови Кука; Острів Олдерні;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Палау; Панама;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Самоа; Сейшельські Острови; Сент-Кіттс і Невіс; Сент-Вінсент і Гренадини; Сент-Люсія; Співдружність Домініки; Теркс і Кайкос;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Тринідід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і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тобаго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; Філіппіни;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Пуерто-Ріко.</w:t>
      </w:r>
    </w:p>
    <w:p w14:paraId="5FE9AF48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22F649BB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D7745FA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43C466C1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60A6D945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7BEA2021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FDF79B0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1B4C3DC4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6EA4019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73A9EC40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8D9460A" w14:textId="77777777" w:rsidR="00E212EF" w:rsidRPr="002003BE" w:rsidRDefault="00E212EF">
      <w:pPr>
        <w:rPr>
          <w:sz w:val="14"/>
          <w:szCs w:val="14"/>
        </w:rPr>
      </w:pPr>
    </w:p>
    <w:sectPr w:rsidR="00E212EF" w:rsidRPr="002003BE" w:rsidSect="00740414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9891" w14:textId="77777777" w:rsidR="00D005B2" w:rsidRDefault="00D005B2" w:rsidP="006B0E1F">
      <w:pPr>
        <w:spacing w:after="0" w:line="240" w:lineRule="auto"/>
      </w:pPr>
      <w:r>
        <w:separator/>
      </w:r>
    </w:p>
  </w:endnote>
  <w:endnote w:type="continuationSeparator" w:id="0">
    <w:p w14:paraId="754AF1A1" w14:textId="77777777" w:rsidR="00D005B2" w:rsidRDefault="00D005B2" w:rsidP="006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12C0" w14:textId="77777777" w:rsidR="00D005B2" w:rsidRDefault="00D005B2" w:rsidP="006B0E1F">
      <w:pPr>
        <w:spacing w:after="0" w:line="240" w:lineRule="auto"/>
      </w:pPr>
      <w:r>
        <w:separator/>
      </w:r>
    </w:p>
  </w:footnote>
  <w:footnote w:type="continuationSeparator" w:id="0">
    <w:p w14:paraId="1A41F2F2" w14:textId="77777777" w:rsidR="00D005B2" w:rsidRDefault="00D005B2" w:rsidP="006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09" w:type="dxa"/>
      <w:tblLook w:val="0000" w:firstRow="0" w:lastRow="0" w:firstColumn="0" w:lastColumn="0" w:noHBand="0" w:noVBand="0"/>
    </w:tblPr>
    <w:tblGrid>
      <w:gridCol w:w="7038"/>
      <w:gridCol w:w="3594"/>
    </w:tblGrid>
    <w:tr w:rsidR="006B0E1F" w:rsidRPr="008C5C1C" w14:paraId="22B35C00" w14:textId="77777777" w:rsidTr="00AE34D9">
      <w:trPr>
        <w:trHeight w:val="533"/>
      </w:trPr>
      <w:tc>
        <w:tcPr>
          <w:tcW w:w="7038" w:type="dxa"/>
        </w:tcPr>
        <w:p w14:paraId="75BC6C07" w14:textId="77777777" w:rsidR="006B0E1F" w:rsidRPr="003C6208" w:rsidRDefault="006B0E1F" w:rsidP="006B0E1F">
          <w:pPr>
            <w:keepNext/>
            <w:spacing w:after="0" w:line="240" w:lineRule="auto"/>
            <w:outlineLvl w:val="5"/>
            <w:rPr>
              <w:rFonts w:ascii="Century Gothic" w:eastAsia="Times New Roman" w:hAnsi="Century Gothic" w:cs="Arial"/>
              <w:bCs/>
              <w:sz w:val="18"/>
              <w:szCs w:val="18"/>
              <w:lang w:eastAsia="ru-RU"/>
            </w:rPr>
          </w:pPr>
          <w:r w:rsidRPr="003C6208">
            <w:rPr>
              <w:rFonts w:ascii="Century Gothic" w:eastAsia="Times New Roman" w:hAnsi="Century Gothic" w:cs="Arial"/>
              <w:bCs/>
              <w:sz w:val="18"/>
              <w:szCs w:val="18"/>
              <w:lang w:eastAsia="ru-RU"/>
            </w:rPr>
            <w:t xml:space="preserve">Програма Ідентифікації, верифікації та вивчення клієнтів </w:t>
          </w:r>
        </w:p>
      </w:tc>
      <w:tc>
        <w:tcPr>
          <w:tcW w:w="3594" w:type="dxa"/>
        </w:tcPr>
        <w:p w14:paraId="58893497" w14:textId="77777777" w:rsidR="006B0E1F" w:rsidRPr="008C5C1C" w:rsidRDefault="006B0E1F" w:rsidP="006B0E1F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entury Gothic" w:eastAsia="Times New Roman" w:hAnsi="Century Gothic" w:cs="Arial"/>
              <w:sz w:val="18"/>
              <w:szCs w:val="18"/>
              <w:lang w:eastAsia="ru-RU"/>
            </w:rPr>
          </w:pPr>
          <w:r w:rsidRPr="000C13E6">
            <w:rPr>
              <w:rFonts w:ascii="Tms Rmn" w:hAnsi="Tms Rmn"/>
              <w:noProof/>
              <w:sz w:val="20"/>
              <w:lang w:val="ru-RU" w:eastAsia="ru-RU"/>
            </w:rPr>
            <w:drawing>
              <wp:inline distT="0" distB="0" distL="0" distR="0" wp14:anchorId="55DD28FE" wp14:editId="207A6C92">
                <wp:extent cx="1562047" cy="309880"/>
                <wp:effectExtent l="0" t="0" r="635" b="0"/>
                <wp:docPr id="2" name="Рисунок 2" descr="C:\Users\iuad0kla\AppData\Local\Temp\Rar$DIa0.624\RBA_logo_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uad0kla\AppData\Local\Temp\Rar$DIa0.624\RBA_logo_U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7" cy="3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B42B1" w14:textId="77777777" w:rsidR="006B0E1F" w:rsidRDefault="006B0E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4"/>
    <w:rsid w:val="00036FDD"/>
    <w:rsid w:val="00057C25"/>
    <w:rsid w:val="000D2D89"/>
    <w:rsid w:val="001035FE"/>
    <w:rsid w:val="00125684"/>
    <w:rsid w:val="00185FA6"/>
    <w:rsid w:val="001E2127"/>
    <w:rsid w:val="002003BE"/>
    <w:rsid w:val="00290301"/>
    <w:rsid w:val="002C3D82"/>
    <w:rsid w:val="002D6374"/>
    <w:rsid w:val="002D7761"/>
    <w:rsid w:val="002E6366"/>
    <w:rsid w:val="00347C34"/>
    <w:rsid w:val="00361017"/>
    <w:rsid w:val="00366F42"/>
    <w:rsid w:val="00371654"/>
    <w:rsid w:val="003D5173"/>
    <w:rsid w:val="0043391F"/>
    <w:rsid w:val="004C7371"/>
    <w:rsid w:val="0050799E"/>
    <w:rsid w:val="00690053"/>
    <w:rsid w:val="006A1D65"/>
    <w:rsid w:val="006B05DA"/>
    <w:rsid w:val="006B0E1F"/>
    <w:rsid w:val="006D5ED6"/>
    <w:rsid w:val="00740414"/>
    <w:rsid w:val="00767F5C"/>
    <w:rsid w:val="007C216F"/>
    <w:rsid w:val="007D7D51"/>
    <w:rsid w:val="008B383E"/>
    <w:rsid w:val="009102A6"/>
    <w:rsid w:val="00A21E02"/>
    <w:rsid w:val="00A4532A"/>
    <w:rsid w:val="00A6646E"/>
    <w:rsid w:val="00B62D47"/>
    <w:rsid w:val="00BE5DBB"/>
    <w:rsid w:val="00C11429"/>
    <w:rsid w:val="00D005B2"/>
    <w:rsid w:val="00DE1698"/>
    <w:rsid w:val="00E212EF"/>
    <w:rsid w:val="00E62BD0"/>
    <w:rsid w:val="00EA104E"/>
    <w:rsid w:val="00EA50D8"/>
    <w:rsid w:val="00EE260A"/>
    <w:rsid w:val="00F140FE"/>
    <w:rsid w:val="00F92251"/>
    <w:rsid w:val="00F92688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11B"/>
  <w15:docId w15:val="{1D3E09D0-5A5E-4DB4-B750-381AAFE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D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1D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1D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D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1D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6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E1F"/>
  </w:style>
  <w:style w:type="paragraph" w:styleId="ac">
    <w:name w:val="footer"/>
    <w:basedOn w:val="a"/>
    <w:link w:val="ad"/>
    <w:uiPriority w:val="99"/>
    <w:unhideWhenUsed/>
    <w:rsid w:val="006B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ABRAMENKO</dc:creator>
  <cp:lastModifiedBy>Dmytro CHERNOV</cp:lastModifiedBy>
  <cp:revision>2</cp:revision>
  <dcterms:created xsi:type="dcterms:W3CDTF">2020-01-17T06:56:00Z</dcterms:created>
  <dcterms:modified xsi:type="dcterms:W3CDTF">2020-01-17T06:56:00Z</dcterms:modified>
</cp:coreProperties>
</file>