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C682" w14:textId="77777777" w:rsidR="002D6374" w:rsidRPr="002D7761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</w:pPr>
      <w:bookmarkStart w:id="0" w:name="_GoBack"/>
      <w:bookmarkEnd w:id="0"/>
      <w:proofErr w:type="spellStart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Голові</w:t>
      </w:r>
      <w:proofErr w:type="spellEnd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 xml:space="preserve"> </w:t>
      </w:r>
      <w:proofErr w:type="spellStart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Правління</w:t>
      </w:r>
      <w:proofErr w:type="spellEnd"/>
    </w:p>
    <w:p w14:paraId="2E3C1DD4" w14:textId="77777777" w:rsidR="002D6374" w:rsidRPr="002D7761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</w:pPr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АТ «</w:t>
      </w:r>
      <w:proofErr w:type="spellStart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>Райффайзен</w:t>
      </w:r>
      <w:proofErr w:type="spellEnd"/>
      <w:r w:rsidRPr="002D7761">
        <w:rPr>
          <w:rFonts w:ascii="Century Gothic" w:eastAsia="Times New Roman" w:hAnsi="Century Gothic" w:cs="Times New Roman"/>
          <w:b/>
          <w:sz w:val="18"/>
          <w:szCs w:val="18"/>
          <w:lang w:val="ru-RU" w:eastAsia="ru-RU"/>
        </w:rPr>
        <w:t xml:space="preserve"> Банк Аваль»</w:t>
      </w:r>
    </w:p>
    <w:p w14:paraId="46AC43D9" w14:textId="77777777" w:rsidR="001035FE" w:rsidRPr="002003BE" w:rsidRDefault="001035FE" w:rsidP="001035FE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№_________ ________________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__________ року</w:t>
      </w:r>
    </w:p>
    <w:p w14:paraId="5351151F" w14:textId="77777777" w:rsidR="002D6374" w:rsidRPr="002003BE" w:rsidRDefault="002D6374" w:rsidP="002D6374">
      <w:pPr>
        <w:spacing w:after="0" w:line="240" w:lineRule="auto"/>
        <w:ind w:left="5112" w:right="288" w:firstLine="5"/>
        <w:jc w:val="right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68A42E8F" w14:textId="77777777" w:rsidR="002D6374" w:rsidRPr="002003BE" w:rsidRDefault="002D6374" w:rsidP="001035FE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D9B1E27" w14:textId="77777777" w:rsidR="002D6374" w:rsidRPr="002003BE" w:rsidRDefault="002D6374" w:rsidP="002D6374">
      <w:pPr>
        <w:spacing w:after="0" w:line="240" w:lineRule="auto"/>
        <w:ind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Лист про структуру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власності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42E0C830" w14:textId="77777777" w:rsidR="002D6374" w:rsidRPr="002003BE" w:rsidRDefault="002D6374" w:rsidP="002D6374">
      <w:pPr>
        <w:spacing w:after="0" w:line="240" w:lineRule="auto"/>
        <w:ind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446CA364" w14:textId="294E258C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___________________________________________________________________________</w:t>
      </w:r>
      <w:r w:rsidR="001035FE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______________________________________</w:t>
      </w: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</w:p>
    <w:p w14:paraId="16C517E2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                               </w:t>
      </w: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найменування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юридичної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особи –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(резидента/нерезидента))</w:t>
      </w:r>
    </w:p>
    <w:p w14:paraId="223209CD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638A9A4" w14:textId="77777777" w:rsidR="002D6374" w:rsidRPr="002003BE" w:rsidRDefault="002D6374" w:rsidP="002D6374">
      <w:pPr>
        <w:spacing w:after="0" w:line="240" w:lineRule="auto"/>
        <w:ind w:right="288"/>
        <w:jc w:val="right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76D0F960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</w:t>
      </w:r>
    </w:p>
    <w:p w14:paraId="49FBE15E" w14:textId="77777777" w:rsidR="007D7D51" w:rsidRPr="002003BE" w:rsidRDefault="002D6374" w:rsidP="007D7D51">
      <w:pPr>
        <w:spacing w:after="0" w:line="240" w:lineRule="auto"/>
        <w:ind w:right="288" w:firstLine="360"/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                               </w:t>
      </w:r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                </w:t>
      </w:r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(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найменування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</w:t>
      </w:r>
      <w:proofErr w:type="spellStart"/>
      <w:proofErr w:type="gram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 </w:t>
      </w:r>
      <w:proofErr w:type="spellStart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юридичної</w:t>
      </w:r>
      <w:proofErr w:type="spellEnd"/>
      <w:proofErr w:type="gramEnd"/>
      <w:r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особи)</w:t>
      </w:r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(</w:t>
      </w:r>
      <w:proofErr w:type="spellStart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надалі</w:t>
      </w:r>
      <w:proofErr w:type="spellEnd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 xml:space="preserve"> – </w:t>
      </w:r>
      <w:proofErr w:type="spellStart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Клієнт</w:t>
      </w:r>
      <w:proofErr w:type="spellEnd"/>
      <w:r w:rsidR="007D7D51" w:rsidRPr="002003BE">
        <w:rPr>
          <w:rFonts w:ascii="Century Gothic" w:eastAsia="Times New Roman" w:hAnsi="Century Gothic" w:cs="Times New Roman"/>
          <w:i/>
          <w:sz w:val="14"/>
          <w:szCs w:val="14"/>
          <w:lang w:val="ru-RU" w:eastAsia="ru-RU"/>
        </w:rPr>
        <w:t>)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5F01B8F9" w14:textId="0D7834D9" w:rsidR="002D6374" w:rsidRPr="002003BE" w:rsidRDefault="002D6374" w:rsidP="007D7D51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в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особі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який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діє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на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підставі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____________________________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повідомляє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станом на ___________ 201___р. </w:t>
      </w:r>
      <w:r w:rsidR="001035FE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>д</w:t>
      </w:r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о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структури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proofErr w:type="gram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власності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proofErr w:type="gram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входять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особи,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прямо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володіють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часткою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статутному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капіталі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(</w:t>
      </w:r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перший </w:t>
      </w:r>
      <w:proofErr w:type="spellStart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рівень</w:t>
      </w:r>
      <w:proofErr w:type="spellEnd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власників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)</w:t>
      </w:r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та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зазначені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опитувальнику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Клієнта</w:t>
      </w:r>
      <w:proofErr w:type="spellEnd"/>
      <w:r w:rsidR="00A21E02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 та особи,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зазначені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у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цьому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Листі</w:t>
      </w:r>
      <w:proofErr w:type="spellEnd"/>
      <w:r w:rsidR="00057C25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. </w:t>
      </w:r>
    </w:p>
    <w:p w14:paraId="602222E3" w14:textId="77777777" w:rsidR="00BE5DBB" w:rsidRPr="002003BE" w:rsidRDefault="00BE5DBB" w:rsidP="007D7D51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18A15707" w14:textId="77777777" w:rsidR="007D7D51" w:rsidRPr="002003BE" w:rsidRDefault="007D7D51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009464FD" w14:textId="36D7F173" w:rsidR="002D6374" w:rsidRPr="002003BE" w:rsidRDefault="002D6374" w:rsidP="007D7D51">
      <w:pPr>
        <w:spacing w:after="0" w:line="240" w:lineRule="auto"/>
        <w:ind w:left="-851"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eastAsia="ru-RU"/>
        </w:rPr>
        <w:t>Другий рівень власників: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Якщо до складу юридичних осіб - власників першого рівня входять особи (юридичні та/або фізичні), що володіють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r w:rsidR="004C7371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% і більше </w:t>
      </w:r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в статутному капіталі власників першого рівня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>К</w:t>
      </w:r>
      <w:r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лієнта, необхідно зазначити відомості про таких осіб </w:t>
      </w:r>
    </w:p>
    <w:p w14:paraId="57F2EF49" w14:textId="77777777" w:rsidR="00057C25" w:rsidRPr="002003BE" w:rsidRDefault="00057C25" w:rsidP="007D7D51">
      <w:pPr>
        <w:spacing w:after="0" w:line="240" w:lineRule="auto"/>
        <w:ind w:left="-851" w:right="288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681"/>
        <w:gridCol w:w="1858"/>
        <w:gridCol w:w="1701"/>
        <w:gridCol w:w="1701"/>
        <w:gridCol w:w="3006"/>
      </w:tblGrid>
      <w:tr w:rsidR="001035FE" w:rsidRPr="002003BE" w14:paraId="37F3A121" w14:textId="77777777" w:rsidTr="00FD52E0">
        <w:tc>
          <w:tcPr>
            <w:tcW w:w="10803" w:type="dxa"/>
            <w:gridSpan w:val="6"/>
            <w:shd w:val="clear" w:color="auto" w:fill="D0CECE"/>
          </w:tcPr>
          <w:p w14:paraId="1DD2B843" w14:textId="77777777" w:rsidR="002C3D82" w:rsidRPr="002003BE" w:rsidRDefault="002C3D82" w:rsidP="00A4532A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1D710E8B" w14:textId="77777777" w:rsidTr="00FD52E0">
        <w:tc>
          <w:tcPr>
            <w:tcW w:w="856" w:type="dxa"/>
            <w:shd w:val="clear" w:color="auto" w:fill="D0CECE"/>
          </w:tcPr>
          <w:p w14:paraId="18795112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ПІБ</w:t>
            </w:r>
          </w:p>
        </w:tc>
        <w:tc>
          <w:tcPr>
            <w:tcW w:w="1681" w:type="dxa"/>
            <w:shd w:val="clear" w:color="auto" w:fill="D0CECE"/>
          </w:tcPr>
          <w:p w14:paraId="0127F077" w14:textId="09164007" w:rsidR="00A4532A" w:rsidRPr="002003BE" w:rsidRDefault="00A4532A" w:rsidP="00290301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="00B62D47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( </w:t>
            </w:r>
            <w:proofErr w:type="spellStart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F92251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</w:t>
            </w:r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858" w:type="dxa"/>
            <w:shd w:val="clear" w:color="auto" w:fill="D0CECE"/>
          </w:tcPr>
          <w:p w14:paraId="7440BF4C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Громадянство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2F7BE0B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народження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2542A5E8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проживання</w:t>
            </w:r>
            <w:proofErr w:type="spellEnd"/>
          </w:p>
        </w:tc>
        <w:tc>
          <w:tcPr>
            <w:tcW w:w="3006" w:type="dxa"/>
            <w:shd w:val="clear" w:color="auto" w:fill="D0CECE"/>
          </w:tcPr>
          <w:p w14:paraId="08E37D24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 </w:t>
            </w:r>
          </w:p>
          <w:p w14:paraId="52478974" w14:textId="2E3D3096" w:rsidR="00A4532A" w:rsidRPr="002003BE" w:rsidRDefault="00B62D47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випадку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фізичної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особи – резидента </w:t>
            </w:r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ІПН,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зазначити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паспортні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дані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–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серія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номер, ким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виданий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дата </w:t>
            </w:r>
            <w:proofErr w:type="spellStart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видачі</w:t>
            </w:r>
            <w:proofErr w:type="spellEnd"/>
            <w:r w:rsidR="00A4532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.</w:t>
            </w:r>
          </w:p>
        </w:tc>
      </w:tr>
      <w:tr w:rsidR="001035FE" w:rsidRPr="002003BE" w14:paraId="69644A47" w14:textId="77777777" w:rsidTr="00FD52E0">
        <w:tc>
          <w:tcPr>
            <w:tcW w:w="856" w:type="dxa"/>
            <w:shd w:val="clear" w:color="auto" w:fill="D0CECE"/>
          </w:tcPr>
          <w:p w14:paraId="1547B773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681" w:type="dxa"/>
            <w:shd w:val="clear" w:color="auto" w:fill="D0CECE"/>
          </w:tcPr>
          <w:p w14:paraId="7B557F28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19FC0D35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5935E7A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19C5F5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5701569B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576307CD" w14:textId="77777777" w:rsidTr="00FD52E0">
        <w:tc>
          <w:tcPr>
            <w:tcW w:w="856" w:type="dxa"/>
            <w:shd w:val="clear" w:color="auto" w:fill="D0CECE"/>
          </w:tcPr>
          <w:p w14:paraId="47827B0E" w14:textId="77777777" w:rsidR="00A4532A" w:rsidRPr="002003BE" w:rsidRDefault="00A4532A" w:rsidP="00535A57">
            <w:pPr>
              <w:tabs>
                <w:tab w:val="left" w:pos="555"/>
              </w:tabs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681" w:type="dxa"/>
            <w:shd w:val="clear" w:color="auto" w:fill="D0CECE"/>
          </w:tcPr>
          <w:p w14:paraId="73B7AC3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6855A10D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810540D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657558E0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61DF87A1" w14:textId="77777777" w:rsidR="00A4532A" w:rsidRPr="002003BE" w:rsidRDefault="00A4532A" w:rsidP="00535A57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5EB9D3C2" w14:textId="77777777" w:rsidTr="00FD52E0">
        <w:tc>
          <w:tcPr>
            <w:tcW w:w="856" w:type="dxa"/>
            <w:shd w:val="clear" w:color="auto" w:fill="D0CECE"/>
          </w:tcPr>
          <w:p w14:paraId="0D2F14EC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3…</w:t>
            </w:r>
          </w:p>
        </w:tc>
        <w:tc>
          <w:tcPr>
            <w:tcW w:w="1681" w:type="dxa"/>
            <w:shd w:val="clear" w:color="auto" w:fill="D0CECE"/>
          </w:tcPr>
          <w:p w14:paraId="62426638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28584CEF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5E8C3774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443833AF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3B23928C" w14:textId="77777777" w:rsidR="00A4532A" w:rsidRPr="002003BE" w:rsidRDefault="00A4532A" w:rsidP="00535A5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19FD9D95" w14:textId="77777777" w:rsidR="002D6374" w:rsidRPr="002003BE" w:rsidRDefault="002C3D82" w:rsidP="002D6374">
      <w:pPr>
        <w:spacing w:after="0" w:line="240" w:lineRule="auto"/>
        <w:ind w:left="360"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т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а/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5"/>
        <w:gridCol w:w="1306"/>
        <w:gridCol w:w="1417"/>
        <w:gridCol w:w="1415"/>
        <w:gridCol w:w="1276"/>
        <w:gridCol w:w="1134"/>
        <w:gridCol w:w="1704"/>
      </w:tblGrid>
      <w:tr w:rsidR="001035FE" w:rsidRPr="002003BE" w14:paraId="75CDAF7D" w14:textId="77777777" w:rsidTr="00FD52E0">
        <w:trPr>
          <w:trHeight w:val="165"/>
        </w:trPr>
        <w:tc>
          <w:tcPr>
            <w:tcW w:w="10803" w:type="dxa"/>
            <w:gridSpan w:val="8"/>
            <w:shd w:val="clear" w:color="auto" w:fill="D0CECE"/>
          </w:tcPr>
          <w:p w14:paraId="31932A62" w14:textId="77777777" w:rsidR="002D6374" w:rsidRPr="002003BE" w:rsidRDefault="002D6374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Юридичні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64748305" w14:textId="77777777" w:rsidTr="002003BE">
        <w:trPr>
          <w:trHeight w:val="1645"/>
        </w:trPr>
        <w:tc>
          <w:tcPr>
            <w:tcW w:w="1276" w:type="dxa"/>
            <w:shd w:val="clear" w:color="auto" w:fill="D0CECE"/>
          </w:tcPr>
          <w:p w14:paraId="6ED24FF5" w14:textId="77777777" w:rsidR="00B62D47" w:rsidRPr="002003BE" w:rsidRDefault="00B62D47" w:rsidP="00B62D47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D0CECE"/>
          </w:tcPr>
          <w:p w14:paraId="15526C75" w14:textId="0692834A" w:rsidR="00B62D47" w:rsidRPr="002003BE" w:rsidRDefault="00B62D47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306" w:type="dxa"/>
            <w:shd w:val="clear" w:color="auto" w:fill="D0CECE"/>
          </w:tcPr>
          <w:p w14:paraId="16178120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417" w:type="dxa"/>
            <w:shd w:val="clear" w:color="auto" w:fill="D0CECE"/>
          </w:tcPr>
          <w:p w14:paraId="1EC15A14" w14:textId="77777777" w:rsidR="00B62D47" w:rsidRPr="002003BE" w:rsidRDefault="00B62D47" w:rsidP="00A21E0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="00A21E02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Переліку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*</w:t>
            </w:r>
          </w:p>
        </w:tc>
        <w:tc>
          <w:tcPr>
            <w:tcW w:w="1415" w:type="dxa"/>
            <w:shd w:val="clear" w:color="auto" w:fill="D0CECE"/>
          </w:tcPr>
          <w:p w14:paraId="7AA9869B" w14:textId="34DC1C5D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/адреса </w:t>
            </w:r>
            <w:proofErr w:type="spellStart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мічцезнаходження</w:t>
            </w:r>
            <w:proofErr w:type="spellEnd"/>
          </w:p>
        </w:tc>
        <w:tc>
          <w:tcPr>
            <w:tcW w:w="1276" w:type="dxa"/>
            <w:shd w:val="clear" w:color="auto" w:fill="D0CECE"/>
          </w:tcPr>
          <w:p w14:paraId="549DE43D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адреса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виконачого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органу</w:t>
            </w:r>
          </w:p>
        </w:tc>
        <w:tc>
          <w:tcPr>
            <w:tcW w:w="1134" w:type="dxa"/>
            <w:shd w:val="clear" w:color="auto" w:fill="D0CECE"/>
          </w:tcPr>
          <w:p w14:paraId="4849E2C8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Код ЄДРПОУ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номер-для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нерезидентів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704" w:type="dxa"/>
            <w:shd w:val="clear" w:color="auto" w:fill="D0CECE"/>
          </w:tcPr>
          <w:p w14:paraId="558DFEB4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КВЕД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основний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  <w:p w14:paraId="43711662" w14:textId="77777777" w:rsidR="00B62D47" w:rsidRPr="002003BE" w:rsidRDefault="00B62D47" w:rsidP="002D6374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Поле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заповнюється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тільки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юридичними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особами-резидентами</w:t>
            </w:r>
          </w:p>
        </w:tc>
      </w:tr>
      <w:tr w:rsidR="001035FE" w:rsidRPr="002003BE" w14:paraId="2D9FD934" w14:textId="77777777" w:rsidTr="002003BE">
        <w:trPr>
          <w:trHeight w:val="335"/>
        </w:trPr>
        <w:tc>
          <w:tcPr>
            <w:tcW w:w="1276" w:type="dxa"/>
            <w:shd w:val="clear" w:color="auto" w:fill="D0CECE"/>
          </w:tcPr>
          <w:p w14:paraId="64D3335A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275" w:type="dxa"/>
            <w:shd w:val="clear" w:color="auto" w:fill="D0CECE"/>
          </w:tcPr>
          <w:p w14:paraId="1565EA0D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01D0ACD9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3D83B62E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00F0E925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352CE02C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15A0C683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53EC5C5A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15989E3F" w14:textId="77777777" w:rsidTr="002003BE">
        <w:trPr>
          <w:trHeight w:val="165"/>
        </w:trPr>
        <w:tc>
          <w:tcPr>
            <w:tcW w:w="1276" w:type="dxa"/>
            <w:shd w:val="clear" w:color="auto" w:fill="D0CECE"/>
          </w:tcPr>
          <w:p w14:paraId="685C5C48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275" w:type="dxa"/>
            <w:shd w:val="clear" w:color="auto" w:fill="D0CECE"/>
          </w:tcPr>
          <w:p w14:paraId="3A4D1F6E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3BBBA0AB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280F9491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78C34D59" w14:textId="77777777" w:rsidR="00B62D47" w:rsidRPr="002003BE" w:rsidRDefault="00B62D47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777B44E4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4F0EDEE1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088947EA" w14:textId="77777777" w:rsidR="00B62D47" w:rsidRPr="002003BE" w:rsidRDefault="00B62D47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C11429" w:rsidRPr="002003BE" w14:paraId="61A67794" w14:textId="5AC7DCB2" w:rsidTr="002003BE">
        <w:trPr>
          <w:trHeight w:val="150"/>
        </w:trPr>
        <w:tc>
          <w:tcPr>
            <w:tcW w:w="1276" w:type="dxa"/>
            <w:shd w:val="clear" w:color="auto" w:fill="D0CECE"/>
          </w:tcPr>
          <w:p w14:paraId="1AFBA03E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3.</w:t>
            </w:r>
          </w:p>
        </w:tc>
        <w:tc>
          <w:tcPr>
            <w:tcW w:w="1275" w:type="dxa"/>
            <w:shd w:val="clear" w:color="auto" w:fill="D0CECE"/>
          </w:tcPr>
          <w:p w14:paraId="423F3DB2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6" w:type="dxa"/>
            <w:shd w:val="clear" w:color="auto" w:fill="D0CECE"/>
          </w:tcPr>
          <w:p w14:paraId="0F2EA0F8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shd w:val="clear" w:color="auto" w:fill="D0CECE"/>
          </w:tcPr>
          <w:p w14:paraId="0AE212A1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415" w:type="dxa"/>
            <w:shd w:val="clear" w:color="auto" w:fill="D0CECE"/>
          </w:tcPr>
          <w:p w14:paraId="1DF1575F" w14:textId="77777777" w:rsidR="00C11429" w:rsidRPr="002003BE" w:rsidRDefault="00C11429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276" w:type="dxa"/>
            <w:shd w:val="clear" w:color="auto" w:fill="D0CECE"/>
          </w:tcPr>
          <w:p w14:paraId="4EB1A9C8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10CB486F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704" w:type="dxa"/>
            <w:shd w:val="clear" w:color="auto" w:fill="D0CECE"/>
          </w:tcPr>
          <w:p w14:paraId="406A761A" w14:textId="77777777" w:rsidR="00C11429" w:rsidRPr="002003BE" w:rsidRDefault="00C11429" w:rsidP="002D637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</w:tbl>
    <w:p w14:paraId="4A465DE1" w14:textId="77777777" w:rsidR="002D6374" w:rsidRPr="002003BE" w:rsidRDefault="002D6374" w:rsidP="002D6374">
      <w:pPr>
        <w:spacing w:after="0" w:line="240" w:lineRule="auto"/>
        <w:ind w:left="360" w:right="288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88C56E9" w14:textId="5F493B41" w:rsidR="002D6374" w:rsidRPr="002003BE" w:rsidRDefault="002D6374" w:rsidP="002C3D82">
      <w:pPr>
        <w:spacing w:after="0" w:line="240" w:lineRule="auto"/>
        <w:ind w:left="-851" w:right="288"/>
        <w:jc w:val="both"/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Третій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рівень</w:t>
      </w:r>
      <w:proofErr w:type="spellEnd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  <w:t>власників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: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Якщо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до складу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юридичних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осіб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-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власників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другого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рівня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входять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особи (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юридичні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та/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або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фізичні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),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володіють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strike/>
          <w:color w:val="FF0000"/>
          <w:sz w:val="14"/>
          <w:szCs w:val="14"/>
          <w:lang w:eastAsia="ru-RU"/>
        </w:rPr>
        <w:t>10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proofErr w:type="gramStart"/>
      <w:r w:rsidR="00F92251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% </w:t>
      </w:r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і</w:t>
      </w:r>
      <w:proofErr w:type="gramEnd"/>
      <w:r w:rsidR="00B62D47" w:rsidRPr="002003BE">
        <w:rPr>
          <w:rFonts w:ascii="Century Gothic" w:eastAsia="Times New Roman" w:hAnsi="Century Gothic" w:cs="Times New Roman"/>
          <w:i/>
          <w:sz w:val="14"/>
          <w:szCs w:val="14"/>
          <w:lang w:eastAsia="ru-RU"/>
        </w:rPr>
        <w:t xml:space="preserve"> більше  </w:t>
      </w:r>
      <w:r w:rsidR="00B62D47" w:rsidRPr="002003BE">
        <w:rPr>
          <w:rFonts w:ascii="Century Gothic" w:eastAsia="Times New Roman" w:hAnsi="Century Gothic" w:cs="Times New Roman"/>
          <w:sz w:val="14"/>
          <w:szCs w:val="14"/>
          <w:lang w:eastAsia="ru-RU"/>
        </w:rPr>
        <w:t xml:space="preserve"> 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в статутному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капіталі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,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необхідно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зазначити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відомості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про таких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осіб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0AEED7C7" w14:textId="77777777" w:rsidR="002D6374" w:rsidRPr="002003BE" w:rsidRDefault="002D6374" w:rsidP="002D6374">
      <w:pPr>
        <w:spacing w:after="0" w:line="240" w:lineRule="auto"/>
        <w:ind w:left="360" w:right="288"/>
        <w:jc w:val="both"/>
        <w:rPr>
          <w:rFonts w:ascii="Century Gothic" w:eastAsia="Times New Roman" w:hAnsi="Century Gothic" w:cs="Times New Roman"/>
          <w:i/>
          <w:sz w:val="14"/>
          <w:szCs w:val="14"/>
          <w:u w:val="single"/>
          <w:lang w:val="ru-RU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681"/>
        <w:gridCol w:w="1858"/>
        <w:gridCol w:w="1701"/>
        <w:gridCol w:w="1701"/>
        <w:gridCol w:w="3006"/>
      </w:tblGrid>
      <w:tr w:rsidR="001035FE" w:rsidRPr="002003BE" w14:paraId="1E0F468F" w14:textId="77777777" w:rsidTr="00FD52E0">
        <w:tc>
          <w:tcPr>
            <w:tcW w:w="10803" w:type="dxa"/>
            <w:gridSpan w:val="6"/>
            <w:shd w:val="clear" w:color="auto" w:fill="D0CECE"/>
          </w:tcPr>
          <w:p w14:paraId="07D8AA70" w14:textId="77777777" w:rsidR="00057C25" w:rsidRPr="002003BE" w:rsidRDefault="00057C25" w:rsidP="00740414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3623A5E5" w14:textId="77777777" w:rsidTr="00FD52E0">
        <w:tc>
          <w:tcPr>
            <w:tcW w:w="856" w:type="dxa"/>
            <w:shd w:val="clear" w:color="auto" w:fill="D0CECE"/>
          </w:tcPr>
          <w:p w14:paraId="4B129472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ПІБ</w:t>
            </w:r>
          </w:p>
        </w:tc>
        <w:tc>
          <w:tcPr>
            <w:tcW w:w="1681" w:type="dxa"/>
            <w:shd w:val="clear" w:color="auto" w:fill="D0CECE"/>
          </w:tcPr>
          <w:p w14:paraId="22D5B19B" w14:textId="12D1D65F" w:rsidR="00057C25" w:rsidRPr="002003BE" w:rsidRDefault="00057C25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володіння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858" w:type="dxa"/>
            <w:shd w:val="clear" w:color="auto" w:fill="D0CECE"/>
          </w:tcPr>
          <w:p w14:paraId="7B0B592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Громадянство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D672E50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народження</w:t>
            </w:r>
            <w:proofErr w:type="spellEnd"/>
          </w:p>
        </w:tc>
        <w:tc>
          <w:tcPr>
            <w:tcW w:w="1701" w:type="dxa"/>
            <w:shd w:val="clear" w:color="auto" w:fill="D0CECE"/>
          </w:tcPr>
          <w:p w14:paraId="7A689F7B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Місце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проживання</w:t>
            </w:r>
            <w:proofErr w:type="spellEnd"/>
          </w:p>
        </w:tc>
        <w:tc>
          <w:tcPr>
            <w:tcW w:w="3006" w:type="dxa"/>
            <w:shd w:val="clear" w:color="auto" w:fill="D0CECE"/>
          </w:tcPr>
          <w:p w14:paraId="1ABB2B98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номер </w:t>
            </w:r>
          </w:p>
          <w:p w14:paraId="7EE87028" w14:textId="7F8006F2" w:rsidR="00057C25" w:rsidRPr="00EA104E" w:rsidRDefault="00057C25" w:rsidP="00EA104E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випадку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фізичної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особи – </w:t>
            </w:r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резидента  ІПН</w:t>
            </w:r>
            <w:proofErr w:type="gram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зазначити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паспортні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дані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–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серія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номер, ким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, 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видачі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.</w:t>
            </w:r>
            <w:r w:rsidR="00EA104E" w:rsidRPr="00EA104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</w:p>
        </w:tc>
      </w:tr>
      <w:tr w:rsidR="001035FE" w:rsidRPr="002003BE" w14:paraId="29A771EE" w14:textId="77777777" w:rsidTr="00FD52E0">
        <w:tc>
          <w:tcPr>
            <w:tcW w:w="856" w:type="dxa"/>
            <w:shd w:val="clear" w:color="auto" w:fill="D0CECE"/>
          </w:tcPr>
          <w:p w14:paraId="10A0034F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1.</w:t>
            </w:r>
          </w:p>
        </w:tc>
        <w:tc>
          <w:tcPr>
            <w:tcW w:w="1681" w:type="dxa"/>
            <w:shd w:val="clear" w:color="auto" w:fill="D0CECE"/>
          </w:tcPr>
          <w:p w14:paraId="65AB9B4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036FF73E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96CA4D7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57FCC976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17C9895D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1D3E8AFC" w14:textId="77777777" w:rsidTr="00FD52E0">
        <w:tc>
          <w:tcPr>
            <w:tcW w:w="856" w:type="dxa"/>
            <w:shd w:val="clear" w:color="auto" w:fill="D0CECE"/>
          </w:tcPr>
          <w:p w14:paraId="17CA7355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2.</w:t>
            </w:r>
          </w:p>
        </w:tc>
        <w:tc>
          <w:tcPr>
            <w:tcW w:w="1681" w:type="dxa"/>
            <w:shd w:val="clear" w:color="auto" w:fill="D0CECE"/>
          </w:tcPr>
          <w:p w14:paraId="4CB73C60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2C940711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45DFE8FF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39FA65F7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56267AB6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  <w:tr w:rsidR="001035FE" w:rsidRPr="002003BE" w14:paraId="2B2DBDE6" w14:textId="77777777" w:rsidTr="00FD52E0">
        <w:tc>
          <w:tcPr>
            <w:tcW w:w="856" w:type="dxa"/>
            <w:shd w:val="clear" w:color="auto" w:fill="D0CECE"/>
          </w:tcPr>
          <w:p w14:paraId="0366AA7C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3…</w:t>
            </w:r>
          </w:p>
        </w:tc>
        <w:tc>
          <w:tcPr>
            <w:tcW w:w="1681" w:type="dxa"/>
            <w:shd w:val="clear" w:color="auto" w:fill="D0CECE"/>
          </w:tcPr>
          <w:p w14:paraId="14A70EB9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858" w:type="dxa"/>
            <w:shd w:val="clear" w:color="auto" w:fill="D0CECE"/>
          </w:tcPr>
          <w:p w14:paraId="67EC811B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7721E7F5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1701" w:type="dxa"/>
            <w:shd w:val="clear" w:color="auto" w:fill="D0CECE"/>
          </w:tcPr>
          <w:p w14:paraId="6ACCAB92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  <w:tc>
          <w:tcPr>
            <w:tcW w:w="3006" w:type="dxa"/>
            <w:shd w:val="clear" w:color="auto" w:fill="D0CECE"/>
          </w:tcPr>
          <w:p w14:paraId="48DEECC3" w14:textId="77777777" w:rsidR="00057C25" w:rsidRPr="002003BE" w:rsidRDefault="00057C25" w:rsidP="00057C25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14DAD7DB" w14:textId="77777777" w:rsidR="00057C25" w:rsidRPr="002003BE" w:rsidRDefault="00057C25" w:rsidP="00057C25">
      <w:pPr>
        <w:pBdr>
          <w:bottom w:val="single" w:sz="12" w:space="1" w:color="auto"/>
        </w:pBdr>
        <w:spacing w:after="0" w:line="240" w:lineRule="auto"/>
        <w:ind w:left="-709" w:right="288" w:hanging="142"/>
        <w:jc w:val="center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та/</w:t>
      </w: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304"/>
        <w:gridCol w:w="1531"/>
        <w:gridCol w:w="1304"/>
        <w:gridCol w:w="1134"/>
        <w:gridCol w:w="1560"/>
      </w:tblGrid>
      <w:tr w:rsidR="001035FE" w:rsidRPr="002003BE" w14:paraId="162E0795" w14:textId="77777777" w:rsidTr="00FD52E0">
        <w:trPr>
          <w:trHeight w:val="165"/>
        </w:trPr>
        <w:tc>
          <w:tcPr>
            <w:tcW w:w="10803" w:type="dxa"/>
            <w:gridSpan w:val="8"/>
            <w:shd w:val="clear" w:color="auto" w:fill="D0CECE"/>
          </w:tcPr>
          <w:p w14:paraId="2A97A1FC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Юридичні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особи</w:t>
            </w:r>
          </w:p>
        </w:tc>
      </w:tr>
      <w:tr w:rsidR="001035FE" w:rsidRPr="002003BE" w14:paraId="5FF3B18F" w14:textId="77777777" w:rsidTr="002003BE">
        <w:trPr>
          <w:trHeight w:val="1645"/>
        </w:trPr>
        <w:tc>
          <w:tcPr>
            <w:tcW w:w="1277" w:type="dxa"/>
            <w:shd w:val="clear" w:color="auto" w:fill="D0CECE"/>
          </w:tcPr>
          <w:p w14:paraId="7EE59A18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D0CECE"/>
          </w:tcPr>
          <w:p w14:paraId="4955890C" w14:textId="548F01CD" w:rsidR="00057C25" w:rsidRPr="002003BE" w:rsidRDefault="00057C25" w:rsidP="00290301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Частка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володіння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(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від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більше</w:t>
            </w:r>
            <w:proofErr w:type="spellEnd"/>
            <w:r w:rsidR="006A1D6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418" w:type="dxa"/>
            <w:shd w:val="clear" w:color="auto" w:fill="D0CECE"/>
          </w:tcPr>
          <w:p w14:paraId="717774C9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Дата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</w:p>
        </w:tc>
        <w:tc>
          <w:tcPr>
            <w:tcW w:w="1304" w:type="dxa"/>
            <w:shd w:val="clear" w:color="auto" w:fill="D0CECE"/>
          </w:tcPr>
          <w:p w14:paraId="0EC844A6" w14:textId="77777777" w:rsidR="00057C25" w:rsidRPr="002003BE" w:rsidRDefault="00057C25" w:rsidP="00A21E0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="00A21E02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Переліку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*</w:t>
            </w:r>
          </w:p>
        </w:tc>
        <w:tc>
          <w:tcPr>
            <w:tcW w:w="1531" w:type="dxa"/>
            <w:shd w:val="clear" w:color="auto" w:fill="D0CECE"/>
          </w:tcPr>
          <w:p w14:paraId="33FE5113" w14:textId="316142F0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реєстрації</w:t>
            </w:r>
            <w:proofErr w:type="spellEnd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/адреса </w:t>
            </w:r>
            <w:proofErr w:type="spellStart"/>
            <w:r w:rsidR="00EE260A"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</w:p>
        </w:tc>
        <w:tc>
          <w:tcPr>
            <w:tcW w:w="1304" w:type="dxa"/>
            <w:shd w:val="clear" w:color="auto" w:fill="D0CECE"/>
          </w:tcPr>
          <w:p w14:paraId="3E79054B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Країна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та адреса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місцезнаходження</w:t>
            </w:r>
            <w:proofErr w:type="spellEnd"/>
            <w:r w:rsidRPr="002003BE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виконачого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органу</w:t>
            </w:r>
          </w:p>
        </w:tc>
        <w:tc>
          <w:tcPr>
            <w:tcW w:w="1134" w:type="dxa"/>
            <w:shd w:val="clear" w:color="auto" w:fill="D0CECE"/>
          </w:tcPr>
          <w:p w14:paraId="43CCDB59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Код ЄДРПОУ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реєстраційний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номер-для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нерезидентів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560" w:type="dxa"/>
            <w:shd w:val="clear" w:color="auto" w:fill="D0CECE"/>
          </w:tcPr>
          <w:p w14:paraId="2507BBA7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КВЕД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основний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)</w:t>
            </w:r>
          </w:p>
          <w:p w14:paraId="34B6B2BC" w14:textId="77777777" w:rsidR="00057C25" w:rsidRPr="002003BE" w:rsidRDefault="00057C25" w:rsidP="007D2F32">
            <w:pPr>
              <w:spacing w:after="0" w:line="240" w:lineRule="auto"/>
              <w:ind w:right="288"/>
              <w:jc w:val="both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Поле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заповнюється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тільки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>юридичними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u w:val="single"/>
                <w:lang w:val="ru-RU" w:eastAsia="ru-RU"/>
              </w:rPr>
              <w:t xml:space="preserve"> особами-резидентами</w:t>
            </w:r>
          </w:p>
        </w:tc>
      </w:tr>
      <w:tr w:rsidR="001035FE" w:rsidRPr="002003BE" w14:paraId="58C14ACC" w14:textId="77777777" w:rsidTr="002003BE">
        <w:trPr>
          <w:trHeight w:val="335"/>
        </w:trPr>
        <w:tc>
          <w:tcPr>
            <w:tcW w:w="1277" w:type="dxa"/>
            <w:shd w:val="clear" w:color="auto" w:fill="D0CECE"/>
          </w:tcPr>
          <w:p w14:paraId="22EF9DEE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1.</w:t>
            </w:r>
          </w:p>
        </w:tc>
        <w:tc>
          <w:tcPr>
            <w:tcW w:w="1275" w:type="dxa"/>
            <w:shd w:val="clear" w:color="auto" w:fill="D0CECE"/>
          </w:tcPr>
          <w:p w14:paraId="5D8A8B47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270DF823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5DF52C48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21B0B0A2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274EE9A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2AF242D1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560" w:type="dxa"/>
            <w:shd w:val="clear" w:color="auto" w:fill="D0CECE"/>
          </w:tcPr>
          <w:p w14:paraId="2AFA2099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669ED6CD" w14:textId="77777777" w:rsidTr="002003BE">
        <w:trPr>
          <w:trHeight w:val="165"/>
        </w:trPr>
        <w:tc>
          <w:tcPr>
            <w:tcW w:w="1277" w:type="dxa"/>
            <w:shd w:val="clear" w:color="auto" w:fill="D0CECE"/>
          </w:tcPr>
          <w:p w14:paraId="0A5F5D50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2.</w:t>
            </w:r>
          </w:p>
        </w:tc>
        <w:tc>
          <w:tcPr>
            <w:tcW w:w="1275" w:type="dxa"/>
            <w:shd w:val="clear" w:color="auto" w:fill="D0CECE"/>
          </w:tcPr>
          <w:p w14:paraId="078B7A71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0CE4F342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4654D2EA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3F2C2DBB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CE326CB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134" w:type="dxa"/>
            <w:shd w:val="clear" w:color="auto" w:fill="D0CECE"/>
          </w:tcPr>
          <w:p w14:paraId="5153F4A4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560" w:type="dxa"/>
            <w:shd w:val="clear" w:color="auto" w:fill="D0CECE"/>
          </w:tcPr>
          <w:p w14:paraId="1CDD0894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  <w:tr w:rsidR="001035FE" w:rsidRPr="002003BE" w14:paraId="3EA9CB35" w14:textId="77777777" w:rsidTr="002003BE">
        <w:trPr>
          <w:trHeight w:val="150"/>
        </w:trPr>
        <w:tc>
          <w:tcPr>
            <w:tcW w:w="1277" w:type="dxa"/>
            <w:shd w:val="clear" w:color="auto" w:fill="D0CECE"/>
          </w:tcPr>
          <w:p w14:paraId="76A369C9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3.</w:t>
            </w:r>
          </w:p>
        </w:tc>
        <w:tc>
          <w:tcPr>
            <w:tcW w:w="1275" w:type="dxa"/>
            <w:shd w:val="clear" w:color="auto" w:fill="D0CECE"/>
          </w:tcPr>
          <w:p w14:paraId="761E32C3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shd w:val="clear" w:color="auto" w:fill="D0CECE"/>
          </w:tcPr>
          <w:p w14:paraId="7F8E4EA8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116C91EC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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 xml:space="preserve"> </w:t>
            </w:r>
            <w:r w:rsidRPr="002003BE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  <w:t> Так</w:t>
            </w:r>
          </w:p>
        </w:tc>
        <w:tc>
          <w:tcPr>
            <w:tcW w:w="1531" w:type="dxa"/>
            <w:shd w:val="clear" w:color="auto" w:fill="D0CECE"/>
          </w:tcPr>
          <w:p w14:paraId="0D26CD33" w14:textId="77777777" w:rsidR="00057C25" w:rsidRPr="002003BE" w:rsidRDefault="00057C25" w:rsidP="007D2F32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1304" w:type="dxa"/>
            <w:shd w:val="clear" w:color="auto" w:fill="D0CECE"/>
          </w:tcPr>
          <w:p w14:paraId="249AD56D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  <w:tc>
          <w:tcPr>
            <w:tcW w:w="2694" w:type="dxa"/>
            <w:gridSpan w:val="2"/>
            <w:shd w:val="clear" w:color="auto" w:fill="D0CECE"/>
          </w:tcPr>
          <w:p w14:paraId="62FA7D67" w14:textId="77777777" w:rsidR="00057C25" w:rsidRPr="002003BE" w:rsidRDefault="00057C25" w:rsidP="007D2F32">
            <w:pPr>
              <w:spacing w:after="0" w:line="240" w:lineRule="auto"/>
              <w:ind w:right="288"/>
              <w:jc w:val="center"/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val="ru-RU" w:eastAsia="ru-RU"/>
              </w:rPr>
            </w:pPr>
          </w:p>
        </w:tc>
      </w:tr>
    </w:tbl>
    <w:p w14:paraId="12E59496" w14:textId="77777777" w:rsidR="00057C25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C81FA4A" w14:textId="28C8BFCC" w:rsidR="002D6374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 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Подальше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зазначення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відомостей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відбувається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про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осіб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усіх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(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фізичних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та/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або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юридичних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),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частка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яких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gram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становить </w:t>
      </w:r>
      <w:r w:rsidR="00F92251" w:rsidRPr="00F92251">
        <w:rPr>
          <w:rFonts w:ascii="Century Gothic" w:eastAsia="Times New Roman" w:hAnsi="Century Gothic" w:cs="Times New Roman"/>
          <w:b/>
          <w:i/>
          <w:color w:val="2E74B5" w:themeColor="accent1" w:themeShade="BF"/>
          <w:sz w:val="14"/>
          <w:szCs w:val="14"/>
          <w:lang w:eastAsia="ru-RU"/>
        </w:rPr>
        <w:t xml:space="preserve"> </w:t>
      </w:r>
      <w:r w:rsidR="00F92251" w:rsidRPr="00F92251">
        <w:rPr>
          <w:rFonts w:ascii="Century Gothic" w:eastAsia="Times New Roman" w:hAnsi="Century Gothic" w:cs="Times New Roman"/>
          <w:b/>
          <w:i/>
          <w:color w:val="2E74B5" w:themeColor="accent1" w:themeShade="BF"/>
          <w:sz w:val="14"/>
          <w:szCs w:val="14"/>
          <w:u w:val="single"/>
          <w:lang w:eastAsia="ru-RU"/>
        </w:rPr>
        <w:t>25</w:t>
      </w:r>
      <w:proofErr w:type="gramEnd"/>
      <w:r w:rsidR="00F92251" w:rsidRPr="00F92251">
        <w:rPr>
          <w:rFonts w:ascii="Century Gothic" w:eastAsia="Times New Roman" w:hAnsi="Century Gothic" w:cs="Times New Roman"/>
          <w:b/>
          <w:i/>
          <w:sz w:val="14"/>
          <w:szCs w:val="14"/>
          <w:lang w:eastAsia="ru-RU"/>
        </w:rPr>
        <w:t xml:space="preserve">% </w:t>
      </w:r>
      <w:r w:rsidRPr="00F92251">
        <w:rPr>
          <w:rFonts w:ascii="Century Gothic" w:eastAsia="Times New Roman" w:hAnsi="Century Gothic" w:cs="Times New Roman"/>
          <w:b/>
          <w:i/>
          <w:sz w:val="14"/>
          <w:szCs w:val="14"/>
          <w:lang w:eastAsia="ru-RU"/>
        </w:rPr>
        <w:t xml:space="preserve"> і більше </w:t>
      </w:r>
      <w:r w:rsidRPr="00F92251">
        <w:rPr>
          <w:rFonts w:ascii="Century Gothic" w:eastAsia="Times New Roman" w:hAnsi="Century Gothic" w:cs="Times New Roman"/>
          <w:b/>
          <w:sz w:val="14"/>
          <w:szCs w:val="14"/>
          <w:lang w:eastAsia="ru-RU"/>
        </w:rPr>
        <w:t xml:space="preserve"> </w:t>
      </w:r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в статутному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капіталі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кожного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попереднього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.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Вказана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інформація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надається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вигляді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нового пункту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стільки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разів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скільки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відповідних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рівнів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входить до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структури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власності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юридичної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 xml:space="preserve"> особи.</w:t>
      </w:r>
    </w:p>
    <w:p w14:paraId="716B9A68" w14:textId="77777777" w:rsidR="00057C25" w:rsidRPr="002003BE" w:rsidRDefault="00057C25" w:rsidP="002E6366">
      <w:pPr>
        <w:pBdr>
          <w:bottom w:val="single" w:sz="12" w:space="1" w:color="auto"/>
        </w:pBdr>
        <w:spacing w:after="0" w:line="240" w:lineRule="auto"/>
        <w:ind w:left="-709" w:right="288" w:hanging="142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480F8A75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tbl>
      <w:tblPr>
        <w:tblpPr w:leftFromText="180" w:rightFromText="180" w:vertAnchor="text" w:tblpX="-734" w:tblpY="13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8"/>
      </w:tblGrid>
      <w:tr w:rsidR="001035FE" w:rsidRPr="002003BE" w14:paraId="13697E8E" w14:textId="77777777" w:rsidTr="00FD52E0">
        <w:trPr>
          <w:trHeight w:val="1719"/>
        </w:trPr>
        <w:tc>
          <w:tcPr>
            <w:tcW w:w="10768" w:type="dxa"/>
            <w:shd w:val="clear" w:color="auto" w:fill="D0CECE"/>
          </w:tcPr>
          <w:p w14:paraId="173F7BF4" w14:textId="23E51B35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lastRenderedPageBreak/>
              <w:t>Якщо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до складу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власників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клієнта-юридичної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до складу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юридичних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осіб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наступних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рівнів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не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входять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володіють</w:t>
            </w:r>
            <w:proofErr w:type="spellEnd"/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="004C7371"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часткою</w:t>
            </w:r>
            <w:proofErr w:type="spellEnd"/>
            <w:r w:rsidR="004C7371"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F92251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proofErr w:type="gramEnd"/>
            <w:r w:rsidR="00F92251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 xml:space="preserve">%  </w:t>
            </w:r>
            <w:r w:rsidR="00057C25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 xml:space="preserve"> і більше </w:t>
            </w:r>
            <w:r w:rsidRPr="00F92251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в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 статутному капіталі, клієнт-юридична особа зазначає наступне:</w:t>
            </w:r>
          </w:p>
          <w:p w14:paraId="7983041F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32421A37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«Наступним повідомляємо:</w:t>
            </w:r>
          </w:p>
          <w:p w14:paraId="2CF47AAF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До складу_______________________________________________________________________________________________________</w:t>
            </w:r>
          </w:p>
          <w:p w14:paraId="3A136916" w14:textId="7C4A2DA9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 (найменування юридичної особи (осіб) – власника (власників) клієнта або юридичної особи (осіб) останнього рівня в структурі власності клієнта, в якому частка володіння фізичних/юридичних осіб становить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371654"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 і більше   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 xml:space="preserve">в статутному капіталі кожного попереднього рівня) </w:t>
            </w:r>
          </w:p>
          <w:p w14:paraId="15B33ED8" w14:textId="77777777" w:rsidR="002D6374" w:rsidRPr="002003BE" w:rsidRDefault="002D6374" w:rsidP="002D6374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28C6107E" w14:textId="145CA0D1" w:rsidR="002D6374" w:rsidRDefault="002D6374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не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входять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які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володіють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lang w:eastAsia="ru-RU"/>
              </w:rPr>
              <w:t xml:space="preserve"> </w:t>
            </w:r>
            <w:r w:rsidR="00347C34" w:rsidRPr="00F92251">
              <w:rPr>
                <w:rFonts w:ascii="Century Gothic" w:eastAsia="Times New Roman" w:hAnsi="Century Gothic" w:cs="Times New Roman"/>
                <w:b/>
                <w:i/>
                <w:color w:val="2E74B5" w:themeColor="accent1" w:themeShade="BF"/>
                <w:sz w:val="14"/>
                <w:szCs w:val="14"/>
                <w:u w:val="single"/>
                <w:lang w:eastAsia="ru-RU"/>
              </w:rPr>
              <w:t>25</w:t>
            </w:r>
            <w:proofErr w:type="gramEnd"/>
            <w:r w:rsidR="00347C34" w:rsidRPr="00F92251">
              <w:rPr>
                <w:rFonts w:ascii="Century Gothic" w:eastAsia="Times New Roman" w:hAnsi="Century Gothic" w:cs="Times New Roman"/>
                <w:b/>
                <w:i/>
                <w:sz w:val="14"/>
                <w:szCs w:val="14"/>
                <w:lang w:eastAsia="ru-RU"/>
              </w:rPr>
              <w:t>%</w:t>
            </w:r>
            <w:r w:rsidR="00057C25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і </w:t>
            </w:r>
            <w:r w:rsidR="004C7371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більше </w:t>
            </w:r>
            <w:r w:rsidR="004C7371" w:rsidRPr="00EA104E"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  <w:t>У</w:t>
            </w:r>
            <w:r w:rsidRPr="00EA104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EA104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ипадку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внесення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змін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до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зазначених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даних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зобов’язуємось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повідомити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про них банк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>належним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lang w:val="ru-RU" w:eastAsia="ru-RU"/>
              </w:rPr>
              <w:t xml:space="preserve"> чином».</w:t>
            </w:r>
          </w:p>
          <w:p w14:paraId="6F00F951" w14:textId="63F0D270" w:rsidR="00EA104E" w:rsidRPr="002003BE" w:rsidRDefault="00EA104E" w:rsidP="00EA104E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</w:p>
        </w:tc>
      </w:tr>
    </w:tbl>
    <w:p w14:paraId="5128D73D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sz w:val="14"/>
          <w:szCs w:val="14"/>
          <w:u w:val="single"/>
          <w:lang w:val="ru-RU" w:eastAsia="ru-RU"/>
        </w:rPr>
      </w:pPr>
    </w:p>
    <w:p w14:paraId="26D62E35" w14:textId="77777777" w:rsidR="002D6374" w:rsidRPr="002003BE" w:rsidRDefault="002D6374" w:rsidP="002D6374">
      <w:pPr>
        <w:spacing w:after="0" w:line="240" w:lineRule="auto"/>
        <w:ind w:left="-142" w:right="288"/>
        <w:jc w:val="both"/>
        <w:rPr>
          <w:rFonts w:ascii="Century Gothic" w:eastAsia="Times New Roman" w:hAnsi="Century Gothic" w:cs="Times New Roman"/>
          <w:sz w:val="14"/>
          <w:szCs w:val="14"/>
          <w:u w:val="single"/>
          <w:lang w:val="ru-RU" w:eastAsia="ru-RU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3"/>
      </w:tblGrid>
      <w:tr w:rsidR="001035FE" w:rsidRPr="002003BE" w14:paraId="4BD45FFE" w14:textId="77777777" w:rsidTr="00EA104E">
        <w:trPr>
          <w:trHeight w:val="1851"/>
        </w:trPr>
        <w:tc>
          <w:tcPr>
            <w:tcW w:w="10803" w:type="dxa"/>
            <w:shd w:val="clear" w:color="auto" w:fill="D0CECE"/>
          </w:tcPr>
          <w:p w14:paraId="01B76214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Якщо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відсутні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яких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можна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вважати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кінцевими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бенефіціарними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власниками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(контролерами), </w:t>
            </w:r>
            <w:proofErr w:type="spellStart"/>
            <w:proofErr w:type="gram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необхідно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вказати</w:t>
            </w:r>
            <w:proofErr w:type="spellEnd"/>
            <w:proofErr w:type="gram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 причини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таких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осіб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>наступним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val="ru-RU" w:eastAsia="ru-RU"/>
              </w:rPr>
              <w:t xml:space="preserve"> чином:</w:t>
            </w:r>
          </w:p>
          <w:p w14:paraId="733A3CEE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sz w:val="14"/>
                <w:szCs w:val="14"/>
                <w:u w:val="single"/>
                <w:lang w:val="ru-RU" w:eastAsia="ru-RU"/>
              </w:rPr>
            </w:pPr>
          </w:p>
          <w:p w14:paraId="1C4061FD" w14:textId="77777777" w:rsidR="000D2D89" w:rsidRPr="002003BE" w:rsidRDefault="002D6374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«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Повідомляємо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у _______________________________________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відсутні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фізичні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особи,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яких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можна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вважати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</w:p>
          <w:p w14:paraId="6CFBE420" w14:textId="77777777" w:rsidR="000D2D89" w:rsidRPr="002003BE" w:rsidRDefault="000D2D89" w:rsidP="000D2D89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                                                     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клієнта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) </w:t>
            </w:r>
          </w:p>
          <w:p w14:paraId="166B88D4" w14:textId="77777777" w:rsidR="000D2D89" w:rsidRPr="002003BE" w:rsidRDefault="000D2D89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</w:p>
          <w:p w14:paraId="366CE164" w14:textId="77777777" w:rsidR="002D6374" w:rsidRPr="002003BE" w:rsidRDefault="002D6374" w:rsidP="000D2D89">
            <w:pPr>
              <w:shd w:val="clear" w:color="auto" w:fill="D0CECE"/>
              <w:tabs>
                <w:tab w:val="left" w:pos="10382"/>
              </w:tabs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кінцевими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бенефіціарними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власниками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(контролерами), 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зв’язку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тим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що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_________________________________________________</w:t>
            </w:r>
            <w:r w:rsidR="000D2D89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________________________________________________________________</w:t>
            </w:r>
          </w:p>
          <w:p w14:paraId="0A0F91E6" w14:textId="77777777" w:rsidR="002D6374" w:rsidRPr="002003BE" w:rsidRDefault="002D6374" w:rsidP="002D6374">
            <w:pPr>
              <w:shd w:val="clear" w:color="auto" w:fill="D0CECE"/>
              <w:spacing w:after="0" w:line="240" w:lineRule="auto"/>
              <w:ind w:left="104"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_________________________________________________________________________________________________________________».</w:t>
            </w:r>
          </w:p>
          <w:p w14:paraId="0D1DD07F" w14:textId="51738AA3" w:rsidR="002D6374" w:rsidRPr="002003BE" w:rsidRDefault="002D6374" w:rsidP="00EA104E">
            <w:pPr>
              <w:shd w:val="clear" w:color="auto" w:fill="D0CECE"/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sz w:val="14"/>
                <w:szCs w:val="14"/>
                <w:u w:val="single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                                                        (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зазначається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причина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відсутності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кінцевих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бенефіціарних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>власників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val="ru-RU" w:eastAsia="ru-RU"/>
              </w:rPr>
              <w:t xml:space="preserve">) </w:t>
            </w:r>
          </w:p>
        </w:tc>
      </w:tr>
      <w:tr w:rsidR="001035FE" w:rsidRPr="002003BE" w14:paraId="54B90B89" w14:textId="77777777" w:rsidTr="00FD52E0">
        <w:trPr>
          <w:trHeight w:val="557"/>
        </w:trPr>
        <w:tc>
          <w:tcPr>
            <w:tcW w:w="10803" w:type="dxa"/>
            <w:shd w:val="clear" w:color="auto" w:fill="D0CECE"/>
          </w:tcPr>
          <w:p w14:paraId="2D737488" w14:textId="77777777" w:rsidR="002E6366" w:rsidRPr="002003BE" w:rsidRDefault="002E6366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lang w:eastAsia="ru-RU"/>
              </w:rPr>
            </w:pPr>
          </w:p>
          <w:p w14:paraId="414A5667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Якщо кінцевий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>бенефіціарний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 власник відсутній у зв’язку із тим, що  акції </w:t>
            </w:r>
            <w:r w:rsidR="000D2D89"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 xml:space="preserve">клієнта або </w:t>
            </w:r>
            <w:r w:rsidRPr="002003BE">
              <w:rPr>
                <w:rFonts w:ascii="Century Gothic" w:eastAsia="Times New Roman" w:hAnsi="Century Gothic" w:cs="Times New Roman"/>
                <w:b/>
                <w:sz w:val="14"/>
                <w:szCs w:val="14"/>
                <w:u w:val="single"/>
                <w:lang w:eastAsia="ru-RU"/>
              </w:rPr>
              <w:t>юридичних осіб, які входять до структури власності  клієнта обертаються на фондовій біржі , необхідно зазначити:</w:t>
            </w:r>
          </w:p>
          <w:p w14:paraId="5BE194D1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</w:p>
          <w:p w14:paraId="7817093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eastAsia="ru-RU"/>
              </w:rPr>
              <w:t>«Повідомляємо, що акції ________________________________________________________________________________________,</w:t>
            </w:r>
          </w:p>
          <w:p w14:paraId="26CA57E8" w14:textId="77777777" w:rsidR="002D6374" w:rsidRPr="002003BE" w:rsidRDefault="007D7D51" w:rsidP="007D7D51">
            <w:pPr>
              <w:spacing w:after="0" w:line="240" w:lineRule="auto"/>
              <w:ind w:right="288"/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</w:pP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                                                               </w:t>
            </w:r>
            <w:r w:rsidR="002D6374"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 xml:space="preserve"> (найме</w:t>
            </w:r>
            <w:r w:rsidRPr="002003BE">
              <w:rPr>
                <w:rFonts w:ascii="Century Gothic" w:eastAsia="Times New Roman" w:hAnsi="Century Gothic" w:cs="Times New Roman"/>
                <w:i/>
                <w:sz w:val="14"/>
                <w:szCs w:val="14"/>
                <w:lang w:eastAsia="ru-RU"/>
              </w:rPr>
              <w:t>нування юридичної особи)</w:t>
            </w:r>
          </w:p>
          <w:p w14:paraId="3B9B24BE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обертаються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на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фондовій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,</w:t>
            </w:r>
          </w:p>
          <w:p w14:paraId="49DD4F1C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4A30C6F4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Найменування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фондової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___________________________________________________________________________________</w:t>
            </w:r>
          </w:p>
          <w:p w14:paraId="4C4D5A0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4E8495A4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Міжнародний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Ідентифікаційний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номер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цінних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паперів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(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en-US" w:eastAsia="ru-RU"/>
              </w:rPr>
              <w:t>ISIN</w:t>
            </w: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)_______________________________________________________</w:t>
            </w:r>
          </w:p>
          <w:p w14:paraId="4F6D8427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</w:p>
          <w:p w14:paraId="3773A243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___________________________________________________________________________________</w:t>
            </w:r>
            <w:r w:rsidR="007D7D51"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______________________________</w:t>
            </w:r>
          </w:p>
          <w:p w14:paraId="6A24B2DD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</w:pP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Офіційна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сторінка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в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мережі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Інтернет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фондової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біржі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з 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інформацією</w:t>
            </w:r>
            <w:proofErr w:type="spellEnd"/>
            <w:proofErr w:type="gram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про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лістинг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цінних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паперів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відповідного</w:t>
            </w:r>
            <w:proofErr w:type="spellEnd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Calibri" w:hAnsi="Century Gothic" w:cs="Times New Roman"/>
                <w:sz w:val="14"/>
                <w:szCs w:val="14"/>
                <w:lang w:val="ru-RU" w:eastAsia="ru-RU"/>
              </w:rPr>
              <w:t>клієнта</w:t>
            </w:r>
            <w:proofErr w:type="spellEnd"/>
          </w:p>
          <w:p w14:paraId="1CEEAFEA" w14:textId="77777777" w:rsidR="002D6374" w:rsidRPr="002003BE" w:rsidRDefault="002D6374" w:rsidP="002D6374">
            <w:pPr>
              <w:spacing w:after="0" w:line="240" w:lineRule="auto"/>
              <w:ind w:left="126" w:right="288"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_____________________________________________________________________________________________________________________» </w:t>
            </w:r>
          </w:p>
          <w:p w14:paraId="135F93E2" w14:textId="32255DCA" w:rsidR="002D6374" w:rsidRPr="002003BE" w:rsidRDefault="002D6374" w:rsidP="00EA104E">
            <w:pPr>
              <w:spacing w:after="200" w:line="276" w:lineRule="auto"/>
              <w:ind w:left="63" w:right="288" w:firstLine="281"/>
              <w:contextualSpacing/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</w:pPr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До Листа про структуру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власності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обов’язково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додаються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роздруковані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копії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сторінок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мережі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Інтернет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з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відповідною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інформацією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засвідчені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клієнтом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або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>Працівником</w:t>
            </w:r>
            <w:proofErr w:type="spellEnd"/>
            <w:r w:rsidRPr="002003B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 Банку</w:t>
            </w:r>
            <w:r w:rsidR="00EA104E">
              <w:rPr>
                <w:rFonts w:ascii="Century Gothic" w:eastAsia="Times New Roman" w:hAnsi="Century Gothic" w:cs="Times New Roman"/>
                <w:sz w:val="14"/>
                <w:szCs w:val="14"/>
                <w:lang w:val="ru-RU" w:eastAsia="ru-RU"/>
              </w:rPr>
              <w:t xml:space="preserve">. </w:t>
            </w:r>
          </w:p>
        </w:tc>
      </w:tr>
    </w:tbl>
    <w:p w14:paraId="59FC56B7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4097A36A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1464F9CB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00CFA3E3" w14:textId="77777777" w:rsidR="00057C25" w:rsidRPr="002003BE" w:rsidRDefault="00057C25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38CEE55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______________________________________________________________</w:t>
      </w:r>
      <w:r w:rsidR="007D7D51"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____________________________</w:t>
      </w:r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,</w:t>
      </w:r>
    </w:p>
    <w:p w14:paraId="744175C6" w14:textId="77777777" w:rsidR="002D6374" w:rsidRPr="002003BE" w:rsidRDefault="002D6374" w:rsidP="002D6374">
      <w:pPr>
        <w:spacing w:after="0" w:line="240" w:lineRule="auto"/>
        <w:ind w:right="288" w:firstLine="360"/>
        <w:jc w:val="center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(ПІБ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уповнов</w:t>
      </w:r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аженої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особи,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діє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імені</w:t>
      </w:r>
      <w:proofErr w:type="spellEnd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DE1698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К</w:t>
      </w: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лієнта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)</w:t>
      </w:r>
    </w:p>
    <w:p w14:paraId="0E502E8F" w14:textId="77777777" w:rsidR="002D6374" w:rsidRPr="002003BE" w:rsidRDefault="002D6374" w:rsidP="002E6366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</w:p>
    <w:p w14:paraId="3516E0B8" w14:textId="77777777" w:rsidR="002D6374" w:rsidRPr="002003BE" w:rsidRDefault="002E6366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цим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підтверджую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уся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інформація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викладена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даному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Листі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є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достовірною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та актуальною на дату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подання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цього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Листа до Банку.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разі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внесення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змін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до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інформації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викладеної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у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цьому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Листі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,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зобов’язуємось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невідкладно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повідомити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про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це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Банк </w:t>
      </w:r>
      <w:proofErr w:type="spellStart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належним</w:t>
      </w:r>
      <w:proofErr w:type="spellEnd"/>
      <w:r w:rsidR="002D6374"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чином.</w:t>
      </w:r>
    </w:p>
    <w:p w14:paraId="49B7B23C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273D74E6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</w:pPr>
    </w:p>
    <w:p w14:paraId="7BBA71DE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  <w:proofErr w:type="spellStart"/>
      <w:r w:rsidRPr="002003BE">
        <w:rPr>
          <w:rFonts w:ascii="Century Gothic" w:eastAsia="Times New Roman" w:hAnsi="Century Gothic" w:cs="Times New Roman"/>
          <w:b/>
          <w:sz w:val="14"/>
          <w:szCs w:val="14"/>
          <w:lang w:val="ru-RU" w:eastAsia="ru-RU"/>
        </w:rPr>
        <w:t>Додаток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: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Схематичне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зображення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структури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>власності</w:t>
      </w:r>
      <w:proofErr w:type="spellEnd"/>
      <w:r w:rsidRPr="002003BE">
        <w:rPr>
          <w:rFonts w:ascii="Century Gothic" w:eastAsia="Times New Roman" w:hAnsi="Century Gothic" w:cs="Times New Roman"/>
          <w:sz w:val="14"/>
          <w:szCs w:val="14"/>
          <w:lang w:val="ru-RU" w:eastAsia="ru-RU"/>
        </w:rPr>
        <w:t xml:space="preserve"> </w:t>
      </w:r>
    </w:p>
    <w:p w14:paraId="3AAF5B71" w14:textId="77777777" w:rsidR="002D6374" w:rsidRPr="002003BE" w:rsidRDefault="002D6374" w:rsidP="002D6374">
      <w:pPr>
        <w:spacing w:after="0" w:line="240" w:lineRule="auto"/>
        <w:ind w:left="360" w:right="288"/>
        <w:jc w:val="both"/>
        <w:rPr>
          <w:rFonts w:ascii="Century Gothic" w:eastAsia="Times New Roman" w:hAnsi="Century Gothic" w:cs="Times New Roman"/>
          <w:sz w:val="14"/>
          <w:szCs w:val="14"/>
          <w:lang w:val="ru-RU" w:eastAsia="ru-RU"/>
        </w:rPr>
      </w:pPr>
    </w:p>
    <w:p w14:paraId="7453D963" w14:textId="77777777" w:rsidR="002D6374" w:rsidRPr="002003BE" w:rsidRDefault="002D6374" w:rsidP="002D6374">
      <w:pPr>
        <w:spacing w:after="0" w:line="240" w:lineRule="auto"/>
        <w:ind w:right="288"/>
        <w:jc w:val="both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Дата_______________</w:t>
      </w:r>
      <w:proofErr w:type="gram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  201</w:t>
      </w:r>
      <w:proofErr w:type="gram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__року</w:t>
      </w:r>
    </w:p>
    <w:p w14:paraId="4FC794E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_____________________________________________________________________________________________________________________________</w:t>
      </w:r>
    </w:p>
    <w:p w14:paraId="36A8A8DA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(посада/ПІБ/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підпис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уповноваженої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особи,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що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діє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від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імені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юридичної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особи-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клієнта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Банку)</w:t>
      </w:r>
    </w:p>
    <w:p w14:paraId="7F6296D9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</w:p>
    <w:p w14:paraId="0441F301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</w:p>
    <w:p w14:paraId="71141DB0" w14:textId="77777777" w:rsidR="002D6374" w:rsidRPr="002003BE" w:rsidRDefault="002D6374" w:rsidP="002D6374">
      <w:pPr>
        <w:spacing w:after="0" w:line="240" w:lineRule="auto"/>
        <w:ind w:right="288"/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</w:pPr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Місце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печатки (у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разі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її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 xml:space="preserve"> </w:t>
      </w:r>
      <w:proofErr w:type="spellStart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використання</w:t>
      </w:r>
      <w:proofErr w:type="spellEnd"/>
      <w:r w:rsidRPr="002003BE">
        <w:rPr>
          <w:rFonts w:ascii="Century Gothic" w:eastAsia="Times New Roman" w:hAnsi="Century Gothic" w:cs="Times New Roman"/>
          <w:b/>
          <w:i/>
          <w:sz w:val="14"/>
          <w:szCs w:val="14"/>
          <w:lang w:val="ru-RU" w:eastAsia="ru-RU"/>
        </w:rPr>
        <w:t>)</w:t>
      </w:r>
    </w:p>
    <w:p w14:paraId="2BC3EF36" w14:textId="77777777" w:rsidR="002D6374" w:rsidRPr="002003BE" w:rsidRDefault="002D6374" w:rsidP="002D6374">
      <w:pPr>
        <w:tabs>
          <w:tab w:val="left" w:pos="5670"/>
        </w:tabs>
        <w:spacing w:after="0" w:line="240" w:lineRule="auto"/>
        <w:ind w:left="-142" w:right="288"/>
        <w:jc w:val="both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16BCB147" w14:textId="77777777" w:rsidR="00057C25" w:rsidRPr="002003BE" w:rsidRDefault="00057C25" w:rsidP="00057C25">
      <w:pPr>
        <w:spacing w:after="0" w:line="240" w:lineRule="auto"/>
        <w:ind w:right="288"/>
        <w:jc w:val="both"/>
        <w:rPr>
          <w:rFonts w:ascii="Century Gothic" w:eastAsia="+mn-ea" w:hAnsi="Century Gothic" w:cs="+mn-cs"/>
          <w:sz w:val="14"/>
          <w:szCs w:val="14"/>
          <w:lang w:eastAsia="ru-RU"/>
        </w:rPr>
      </w:pPr>
      <w:r w:rsidRPr="002003BE">
        <w:rPr>
          <w:rFonts w:ascii="Century Gothic" w:eastAsia="Times New Roman" w:hAnsi="Century Gothic" w:cs="Times New Roman"/>
          <w:b/>
          <w:sz w:val="14"/>
          <w:szCs w:val="14"/>
          <w:lang w:eastAsia="ru-RU"/>
        </w:rPr>
        <w:t>*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 Перелік </w:t>
      </w:r>
      <w:r w:rsidR="00A21E02"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>країн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: </w:t>
      </w:r>
      <w:r w:rsidRPr="002003BE">
        <w:rPr>
          <w:rFonts w:ascii="Century Gothic" w:eastAsia="Calibri" w:hAnsi="Century Gothic" w:cs="Times New Roman"/>
          <w:snapToGrid w:val="0"/>
          <w:sz w:val="14"/>
          <w:szCs w:val="14"/>
          <w:lang w:eastAsia="ru-RU"/>
        </w:rPr>
        <w:t>Американське Самоа</w:t>
      </w:r>
      <w:r w:rsidRPr="002003BE">
        <w:rPr>
          <w:rFonts w:ascii="Century Gothic" w:eastAsia="Calibri" w:hAnsi="Century Gothic" w:cs="Times New Roman"/>
          <w:b/>
          <w:snapToGrid w:val="0"/>
          <w:sz w:val="14"/>
          <w:szCs w:val="14"/>
          <w:lang w:eastAsia="ru-RU"/>
        </w:rPr>
        <w:t xml:space="preserve">; 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Андорра; Ангілья, заморська територія Великобританії; Антигуа і Барбуда; Аруба; Багамські Острови; Барбадос; Бахрейн; Беліз; Бермудські острови; Британські Віргінські Острови, заморська територія Великобританії; Вануату; Віргінські Острови Сполучених Штатів Америки; Гібралтар, заморська територія Великобританії; Гернсі, заморська територія Великобританії; Гренада; Гуам; Джерсі, коронне володіння Великобританії; Кайманові Острови; 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Коста-Рика; Кіпр;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Лабуан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Ліберія; 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Ліван; Ліхтенштейн; Макао, особливий адміністративний район Китайської Народної Республіки; Маврикій;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Мальдіви; Маршаллові Острови; Монако;. Монтсеррат, заморська територія Великобританії; Ніуе; Науру; </w:t>
      </w:r>
      <w:proofErr w:type="spellStart"/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>Намібія;Нідерландські</w:t>
      </w:r>
      <w:proofErr w:type="spellEnd"/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Антильські острови, Королівство Нідерландів: Аруба, Кюрасао, Бонайре, Саба, Сінт-Естатіус, Сінт Мартен (Сен-Мартен);Ніуе;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Нова Зеландія;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Острів Мен; Острови Кука; Острів Олдерні;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Палау; Панама;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Самоа; Сейшельські Острови; Сент-Кіттс і Невіс; Сент-Вінсент і Гренадини; Сент-Люсія; Співдружність Домініки; Теркс і Кайкос;</w:t>
      </w:r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Тринідід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 xml:space="preserve"> і </w:t>
      </w:r>
      <w:proofErr w:type="spellStart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тобаго</w:t>
      </w:r>
      <w:proofErr w:type="spellEnd"/>
      <w:r w:rsidRPr="002003BE">
        <w:rPr>
          <w:rFonts w:ascii="Century Gothic" w:eastAsia="+mn-ea" w:hAnsi="Century Gothic" w:cs="+mn-cs"/>
          <w:bCs/>
          <w:sz w:val="14"/>
          <w:szCs w:val="14"/>
          <w:lang w:eastAsia="ru-RU"/>
        </w:rPr>
        <w:t>; Філіппіни;</w:t>
      </w:r>
      <w:r w:rsidRPr="002003BE">
        <w:rPr>
          <w:rFonts w:ascii="Century Gothic" w:eastAsia="+mn-ea" w:hAnsi="Century Gothic" w:cs="+mn-cs"/>
          <w:sz w:val="14"/>
          <w:szCs w:val="14"/>
          <w:lang w:eastAsia="ru-RU"/>
        </w:rPr>
        <w:t xml:space="preserve"> Пуерто-Ріко.</w:t>
      </w:r>
    </w:p>
    <w:p w14:paraId="5FE9AF48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22F649BB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D7745FA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43C466C1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60A6D945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7BEA2021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FDF79B0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1B4C3DC4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6EA4019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73A9EC40" w14:textId="77777777" w:rsidR="002D6374" w:rsidRPr="002003BE" w:rsidRDefault="002D6374" w:rsidP="002D6374">
      <w:pPr>
        <w:spacing w:after="0" w:line="240" w:lineRule="auto"/>
        <w:rPr>
          <w:rFonts w:ascii="Century Gothic" w:eastAsia="Times New Roman" w:hAnsi="Century Gothic" w:cs="Times New Roman"/>
          <w:sz w:val="14"/>
          <w:szCs w:val="14"/>
          <w:lang w:eastAsia="ru-RU"/>
        </w:rPr>
      </w:pPr>
    </w:p>
    <w:p w14:paraId="58D9460A" w14:textId="77777777" w:rsidR="00E212EF" w:rsidRPr="002003BE" w:rsidRDefault="00E212EF">
      <w:pPr>
        <w:rPr>
          <w:sz w:val="14"/>
          <w:szCs w:val="14"/>
        </w:rPr>
      </w:pPr>
    </w:p>
    <w:sectPr w:rsidR="00E212EF" w:rsidRPr="002003BE" w:rsidSect="00740414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745A" w14:textId="77777777" w:rsidR="00690053" w:rsidRDefault="00690053" w:rsidP="006B0E1F">
      <w:pPr>
        <w:spacing w:after="0" w:line="240" w:lineRule="auto"/>
      </w:pPr>
      <w:r>
        <w:separator/>
      </w:r>
    </w:p>
  </w:endnote>
  <w:endnote w:type="continuationSeparator" w:id="0">
    <w:p w14:paraId="29F4FE45" w14:textId="77777777" w:rsidR="00690053" w:rsidRDefault="00690053" w:rsidP="006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56D9" w14:textId="77777777" w:rsidR="00690053" w:rsidRDefault="00690053" w:rsidP="006B0E1F">
      <w:pPr>
        <w:spacing w:after="0" w:line="240" w:lineRule="auto"/>
      </w:pPr>
      <w:r>
        <w:separator/>
      </w:r>
    </w:p>
  </w:footnote>
  <w:footnote w:type="continuationSeparator" w:id="0">
    <w:p w14:paraId="72407ADF" w14:textId="77777777" w:rsidR="00690053" w:rsidRDefault="00690053" w:rsidP="006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09" w:type="dxa"/>
      <w:tblLook w:val="0000" w:firstRow="0" w:lastRow="0" w:firstColumn="0" w:lastColumn="0" w:noHBand="0" w:noVBand="0"/>
    </w:tblPr>
    <w:tblGrid>
      <w:gridCol w:w="7038"/>
      <w:gridCol w:w="3594"/>
    </w:tblGrid>
    <w:tr w:rsidR="006B0E1F" w:rsidRPr="008C5C1C" w14:paraId="22B35C00" w14:textId="77777777" w:rsidTr="00AE34D9">
      <w:trPr>
        <w:trHeight w:val="533"/>
      </w:trPr>
      <w:tc>
        <w:tcPr>
          <w:tcW w:w="7038" w:type="dxa"/>
        </w:tcPr>
        <w:p w14:paraId="75BC6C07" w14:textId="77777777" w:rsidR="006B0E1F" w:rsidRPr="003C6208" w:rsidRDefault="006B0E1F" w:rsidP="006B0E1F">
          <w:pPr>
            <w:keepNext/>
            <w:spacing w:after="0" w:line="240" w:lineRule="auto"/>
            <w:outlineLvl w:val="5"/>
            <w:rPr>
              <w:rFonts w:ascii="Century Gothic" w:eastAsia="Times New Roman" w:hAnsi="Century Gothic" w:cs="Arial"/>
              <w:bCs/>
              <w:sz w:val="18"/>
              <w:szCs w:val="18"/>
              <w:lang w:eastAsia="ru-RU"/>
            </w:rPr>
          </w:pPr>
          <w:r w:rsidRPr="003C6208">
            <w:rPr>
              <w:rFonts w:ascii="Century Gothic" w:eastAsia="Times New Roman" w:hAnsi="Century Gothic" w:cs="Arial"/>
              <w:bCs/>
              <w:sz w:val="18"/>
              <w:szCs w:val="18"/>
              <w:lang w:eastAsia="ru-RU"/>
            </w:rPr>
            <w:t xml:space="preserve">Програма Ідентифікації, верифікації та вивчення клієнтів </w:t>
          </w:r>
        </w:p>
      </w:tc>
      <w:tc>
        <w:tcPr>
          <w:tcW w:w="3594" w:type="dxa"/>
        </w:tcPr>
        <w:p w14:paraId="58893497" w14:textId="77777777" w:rsidR="006B0E1F" w:rsidRPr="008C5C1C" w:rsidRDefault="006B0E1F" w:rsidP="006B0E1F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Century Gothic" w:eastAsia="Times New Roman" w:hAnsi="Century Gothic" w:cs="Arial"/>
              <w:sz w:val="18"/>
              <w:szCs w:val="18"/>
              <w:lang w:eastAsia="ru-RU"/>
            </w:rPr>
          </w:pPr>
          <w:r w:rsidRPr="000C13E6">
            <w:rPr>
              <w:rFonts w:ascii="Tms Rmn" w:hAnsi="Tms Rmn"/>
              <w:noProof/>
              <w:sz w:val="20"/>
              <w:lang w:val="en-US"/>
            </w:rPr>
            <w:drawing>
              <wp:inline distT="0" distB="0" distL="0" distR="0" wp14:anchorId="55DD28FE" wp14:editId="207A6C92">
                <wp:extent cx="1562047" cy="309880"/>
                <wp:effectExtent l="0" t="0" r="635" b="0"/>
                <wp:docPr id="2" name="Рисунок 2" descr="C:\Users\iuad0kla\AppData\Local\Temp\Rar$DIa0.624\RBA_logo_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uad0kla\AppData\Local\Temp\Rar$DIa0.624\RBA_logo_U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07" cy="34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FB42B1" w14:textId="77777777" w:rsidR="006B0E1F" w:rsidRDefault="006B0E1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74"/>
    <w:rsid w:val="00036FDD"/>
    <w:rsid w:val="00057C25"/>
    <w:rsid w:val="000D2D89"/>
    <w:rsid w:val="001035FE"/>
    <w:rsid w:val="00125684"/>
    <w:rsid w:val="00185FA6"/>
    <w:rsid w:val="001E2127"/>
    <w:rsid w:val="002003BE"/>
    <w:rsid w:val="00290301"/>
    <w:rsid w:val="002C3D82"/>
    <w:rsid w:val="002D6374"/>
    <w:rsid w:val="002D7761"/>
    <w:rsid w:val="002E6366"/>
    <w:rsid w:val="00347C34"/>
    <w:rsid w:val="00366F42"/>
    <w:rsid w:val="00371654"/>
    <w:rsid w:val="003D5173"/>
    <w:rsid w:val="0043391F"/>
    <w:rsid w:val="004C7371"/>
    <w:rsid w:val="0050799E"/>
    <w:rsid w:val="00690053"/>
    <w:rsid w:val="006A1D65"/>
    <w:rsid w:val="006B05DA"/>
    <w:rsid w:val="006B0E1F"/>
    <w:rsid w:val="006D5ED6"/>
    <w:rsid w:val="00740414"/>
    <w:rsid w:val="00767F5C"/>
    <w:rsid w:val="007C216F"/>
    <w:rsid w:val="007D7D51"/>
    <w:rsid w:val="008B383E"/>
    <w:rsid w:val="009102A6"/>
    <w:rsid w:val="00A21E02"/>
    <w:rsid w:val="00A4532A"/>
    <w:rsid w:val="00A6646E"/>
    <w:rsid w:val="00B62D47"/>
    <w:rsid w:val="00BE5DBB"/>
    <w:rsid w:val="00C11429"/>
    <w:rsid w:val="00DE1698"/>
    <w:rsid w:val="00E212EF"/>
    <w:rsid w:val="00E62BD0"/>
    <w:rsid w:val="00EA104E"/>
    <w:rsid w:val="00EA50D8"/>
    <w:rsid w:val="00EE260A"/>
    <w:rsid w:val="00F140FE"/>
    <w:rsid w:val="00F92251"/>
    <w:rsid w:val="00F92688"/>
    <w:rsid w:val="00FD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311B"/>
  <w15:docId w15:val="{1D3E09D0-5A5E-4DB4-B750-381AAFEB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A1D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A1D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A1D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A1D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A1D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1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65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B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0E1F"/>
  </w:style>
  <w:style w:type="paragraph" w:styleId="ac">
    <w:name w:val="footer"/>
    <w:basedOn w:val="a"/>
    <w:link w:val="ad"/>
    <w:uiPriority w:val="99"/>
    <w:unhideWhenUsed/>
    <w:rsid w:val="006B0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 ABRAMENKO</dc:creator>
  <cp:lastModifiedBy>Viktoriia ZADOROZHNIA</cp:lastModifiedBy>
  <cp:revision>3</cp:revision>
  <dcterms:created xsi:type="dcterms:W3CDTF">2019-07-18T13:57:00Z</dcterms:created>
  <dcterms:modified xsi:type="dcterms:W3CDTF">2019-07-18T13:57:00Z</dcterms:modified>
</cp:coreProperties>
</file>