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32" w:type="dxa"/>
        <w:jc w:val="center"/>
        <w:tblBorders>
          <w:top w:val="none" w:sz="0" w:space="0" w:color="auto"/>
          <w:left w:val="none" w:sz="0" w:space="0" w:color="auto"/>
          <w:bottom w:val="none" w:sz="0" w:space="0" w:color="auto"/>
          <w:right w:val="none" w:sz="0" w:space="0" w:color="auto"/>
          <w:insideV w:val="single" w:sz="48" w:space="0" w:color="FFFFFF" w:themeColor="background1"/>
        </w:tblBorders>
        <w:tblLook w:val="04A0" w:firstRow="1" w:lastRow="0" w:firstColumn="1" w:lastColumn="0" w:noHBand="0" w:noVBand="1"/>
      </w:tblPr>
      <w:tblGrid>
        <w:gridCol w:w="2608"/>
        <w:gridCol w:w="2608"/>
        <w:gridCol w:w="2608"/>
        <w:gridCol w:w="2608"/>
      </w:tblGrid>
      <w:tr w:rsidR="002A681F" w:rsidRPr="002A681F" w:rsidTr="00E27B56">
        <w:trPr>
          <w:trHeight w:val="737"/>
          <w:jc w:val="center"/>
        </w:trPr>
        <w:tc>
          <w:tcPr>
            <w:tcW w:w="2608" w:type="dxa"/>
            <w:tcBorders>
              <w:top w:val="nil"/>
              <w:left w:val="single" w:sz="48" w:space="0" w:color="FFFFFF" w:themeColor="background1"/>
              <w:bottom w:val="single" w:sz="4" w:space="0" w:color="auto"/>
            </w:tcBorders>
            <w:vAlign w:val="center"/>
          </w:tcPr>
          <w:p w:rsidR="009368EC" w:rsidRPr="006E5A36" w:rsidRDefault="009368EC" w:rsidP="006E2EC8">
            <w:pPr>
              <w:jc w:val="center"/>
              <w:rPr>
                <w:rFonts w:ascii="Century Gothic" w:hAnsi="Century Gothic"/>
                <w:b/>
                <w:szCs w:val="18"/>
                <w:lang w:val="uk-UA"/>
              </w:rPr>
            </w:pPr>
            <w:r w:rsidRPr="006E5A36">
              <w:rPr>
                <w:rFonts w:ascii="Century Gothic" w:hAnsi="Century Gothic"/>
                <w:b/>
                <w:szCs w:val="18"/>
                <w:lang w:val="uk-UA"/>
              </w:rPr>
              <w:t>Пакет</w:t>
            </w:r>
          </w:p>
          <w:p w:rsidR="009368EC" w:rsidRPr="006E5A36" w:rsidRDefault="009368EC" w:rsidP="006E2EC8">
            <w:pPr>
              <w:jc w:val="center"/>
              <w:rPr>
                <w:rFonts w:ascii="Century Gothic" w:hAnsi="Century Gothic"/>
                <w:b/>
                <w:szCs w:val="18"/>
                <w:lang w:val="uk-UA"/>
              </w:rPr>
            </w:pPr>
            <w:r w:rsidRPr="006E5A36">
              <w:rPr>
                <w:rFonts w:ascii="Century Gothic" w:hAnsi="Century Gothic"/>
                <w:b/>
                <w:szCs w:val="18"/>
                <w:lang w:val="uk-UA"/>
              </w:rPr>
              <w:t>«Бізнес Еліт +»</w:t>
            </w:r>
          </w:p>
        </w:tc>
        <w:tc>
          <w:tcPr>
            <w:tcW w:w="2608" w:type="dxa"/>
            <w:shd w:val="clear" w:color="auto" w:fill="F0F0F0"/>
            <w:vAlign w:val="center"/>
          </w:tcPr>
          <w:p w:rsidR="009368EC" w:rsidRPr="006E5A36" w:rsidRDefault="009368EC" w:rsidP="006E2EC8">
            <w:pPr>
              <w:jc w:val="center"/>
              <w:rPr>
                <w:rFonts w:ascii="Century Gothic" w:hAnsi="Century Gothic"/>
                <w:b/>
                <w:szCs w:val="18"/>
                <w:lang w:val="uk-UA"/>
              </w:rPr>
            </w:pPr>
            <w:r w:rsidRPr="006E5A36">
              <w:rPr>
                <w:rFonts w:ascii="Century Gothic" w:hAnsi="Century Gothic"/>
                <w:b/>
                <w:szCs w:val="18"/>
                <w:lang w:val="uk-UA"/>
              </w:rPr>
              <w:t>Пакет</w:t>
            </w:r>
          </w:p>
          <w:p w:rsidR="009368EC" w:rsidRPr="006E5A36" w:rsidRDefault="009368EC" w:rsidP="006E2EC8">
            <w:pPr>
              <w:jc w:val="center"/>
              <w:rPr>
                <w:rFonts w:ascii="Century Gothic" w:hAnsi="Century Gothic"/>
                <w:b/>
                <w:szCs w:val="18"/>
                <w:lang w:val="uk-UA"/>
              </w:rPr>
            </w:pPr>
            <w:r w:rsidRPr="006E5A36">
              <w:rPr>
                <w:rFonts w:ascii="Century Gothic" w:hAnsi="Century Gothic"/>
                <w:b/>
                <w:szCs w:val="18"/>
                <w:lang w:val="uk-UA"/>
              </w:rPr>
              <w:t>«Бізнес Комфорт»</w:t>
            </w:r>
          </w:p>
        </w:tc>
        <w:tc>
          <w:tcPr>
            <w:tcW w:w="2608" w:type="dxa"/>
            <w:vAlign w:val="center"/>
          </w:tcPr>
          <w:p w:rsidR="009368EC" w:rsidRPr="006E5A36" w:rsidRDefault="009368EC" w:rsidP="006E2EC8">
            <w:pPr>
              <w:jc w:val="center"/>
              <w:rPr>
                <w:rFonts w:ascii="Century Gothic" w:hAnsi="Century Gothic"/>
                <w:b/>
                <w:szCs w:val="18"/>
                <w:lang w:val="uk-UA"/>
              </w:rPr>
            </w:pPr>
            <w:r w:rsidRPr="006E5A36">
              <w:rPr>
                <w:rFonts w:ascii="Century Gothic" w:hAnsi="Century Gothic"/>
                <w:b/>
                <w:szCs w:val="18"/>
                <w:lang w:val="uk-UA"/>
              </w:rPr>
              <w:t>Пакет</w:t>
            </w:r>
          </w:p>
          <w:p w:rsidR="009368EC" w:rsidRPr="006E5A36" w:rsidRDefault="00A253E9" w:rsidP="006E2EC8">
            <w:pPr>
              <w:jc w:val="center"/>
              <w:rPr>
                <w:rFonts w:ascii="Century Gothic" w:hAnsi="Century Gothic"/>
                <w:b/>
                <w:szCs w:val="18"/>
                <w:lang w:val="uk-UA"/>
              </w:rPr>
            </w:pPr>
            <w:r>
              <w:rPr>
                <w:rFonts w:ascii="Century Gothic" w:hAnsi="Century Gothic"/>
                <w:b/>
                <w:szCs w:val="18"/>
                <w:lang w:val="uk-UA"/>
              </w:rPr>
              <w:t>«Бізнес Класи</w:t>
            </w:r>
            <w:r w:rsidR="009368EC" w:rsidRPr="006E5A36">
              <w:rPr>
                <w:rFonts w:ascii="Century Gothic" w:hAnsi="Century Gothic"/>
                <w:b/>
                <w:szCs w:val="18"/>
                <w:lang w:val="uk-UA"/>
              </w:rPr>
              <w:t>к»</w:t>
            </w:r>
          </w:p>
        </w:tc>
        <w:tc>
          <w:tcPr>
            <w:tcW w:w="2608" w:type="dxa"/>
            <w:tcBorders>
              <w:top w:val="nil"/>
              <w:bottom w:val="single" w:sz="4" w:space="0" w:color="auto"/>
              <w:right w:val="single" w:sz="48" w:space="0" w:color="FFFFFF" w:themeColor="background1"/>
            </w:tcBorders>
            <w:vAlign w:val="center"/>
          </w:tcPr>
          <w:p w:rsidR="009368EC" w:rsidRPr="006E5A36" w:rsidRDefault="009368EC" w:rsidP="006E2EC8">
            <w:pPr>
              <w:jc w:val="center"/>
              <w:rPr>
                <w:rFonts w:ascii="Century Gothic" w:hAnsi="Century Gothic"/>
                <w:b/>
                <w:szCs w:val="18"/>
                <w:lang w:val="uk-UA"/>
              </w:rPr>
            </w:pPr>
            <w:r w:rsidRPr="006E5A36">
              <w:rPr>
                <w:rFonts w:ascii="Century Gothic" w:hAnsi="Century Gothic"/>
                <w:b/>
                <w:szCs w:val="18"/>
                <w:lang w:val="uk-UA"/>
              </w:rPr>
              <w:t>Пакет</w:t>
            </w:r>
          </w:p>
          <w:p w:rsidR="009368EC" w:rsidRPr="006E5A36" w:rsidRDefault="009368EC" w:rsidP="006E2EC8">
            <w:pPr>
              <w:jc w:val="center"/>
              <w:rPr>
                <w:rFonts w:ascii="Century Gothic" w:hAnsi="Century Gothic"/>
                <w:b/>
                <w:szCs w:val="18"/>
                <w:lang w:val="uk-UA"/>
              </w:rPr>
            </w:pPr>
            <w:r w:rsidRPr="006E5A36">
              <w:rPr>
                <w:rFonts w:ascii="Century Gothic" w:hAnsi="Century Gothic"/>
                <w:b/>
                <w:szCs w:val="18"/>
                <w:lang w:val="uk-UA"/>
              </w:rPr>
              <w:t>«Бізнес Старт»</w:t>
            </w:r>
          </w:p>
        </w:tc>
      </w:tr>
      <w:tr w:rsidR="002A681F" w:rsidRPr="002A681F" w:rsidTr="000F3774">
        <w:trPr>
          <w:trHeight w:val="737"/>
          <w:jc w:val="center"/>
        </w:trPr>
        <w:tc>
          <w:tcPr>
            <w:tcW w:w="2608" w:type="dxa"/>
            <w:tcBorders>
              <w:top w:val="single" w:sz="4" w:space="0" w:color="auto"/>
              <w:left w:val="single" w:sz="48" w:space="0" w:color="FFFFFF" w:themeColor="background1"/>
              <w:bottom w:val="single" w:sz="4" w:space="0" w:color="auto"/>
            </w:tcBorders>
            <w:vAlign w:val="center"/>
          </w:tcPr>
          <w:p w:rsidR="009368EC" w:rsidRPr="00E27B56" w:rsidRDefault="006E2EC8" w:rsidP="006E2EC8">
            <w:pPr>
              <w:jc w:val="center"/>
              <w:rPr>
                <w:rFonts w:ascii="Century Gothic" w:hAnsi="Century Gothic"/>
                <w:sz w:val="18"/>
                <w:szCs w:val="18"/>
                <w:lang w:val="uk-UA"/>
              </w:rPr>
            </w:pPr>
            <w:r w:rsidRPr="00E27B56">
              <w:rPr>
                <w:rFonts w:ascii="Century Gothic" w:hAnsi="Century Gothic"/>
                <w:noProof/>
                <w:sz w:val="18"/>
                <w:szCs w:val="18"/>
                <w:lang w:val="uk-UA" w:eastAsia="uk-UA"/>
              </w:rPr>
              <w:drawing>
                <wp:inline distT="0" distB="0" distL="0" distR="0">
                  <wp:extent cx="1351113" cy="360000"/>
                  <wp:effectExtent l="0" t="0" r="1905" b="2540"/>
                  <wp:docPr id="3" name="Рисунок 3" descr="D:\RBA\Аваль_имейлер_МСБ_бланк\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BA\Аваль_имейлер_МСБ_бланк\Asset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113" cy="360000"/>
                          </a:xfrm>
                          <a:prstGeom prst="rect">
                            <a:avLst/>
                          </a:prstGeom>
                          <a:noFill/>
                          <a:ln>
                            <a:noFill/>
                          </a:ln>
                        </pic:spPr>
                      </pic:pic>
                    </a:graphicData>
                  </a:graphic>
                </wp:inline>
              </w:drawing>
            </w:r>
          </w:p>
        </w:tc>
        <w:tc>
          <w:tcPr>
            <w:tcW w:w="2608" w:type="dxa"/>
            <w:shd w:val="clear" w:color="auto" w:fill="F0F0F0"/>
            <w:vAlign w:val="center"/>
          </w:tcPr>
          <w:p w:rsidR="009368EC" w:rsidRPr="00E27B56" w:rsidRDefault="006E2EC8" w:rsidP="006E2EC8">
            <w:pPr>
              <w:jc w:val="center"/>
              <w:rPr>
                <w:rFonts w:ascii="Century Gothic" w:hAnsi="Century Gothic"/>
                <w:sz w:val="18"/>
                <w:szCs w:val="18"/>
                <w:lang w:val="uk-UA"/>
              </w:rPr>
            </w:pPr>
            <w:r w:rsidRPr="00E27B56">
              <w:rPr>
                <w:rFonts w:ascii="Century Gothic" w:hAnsi="Century Gothic"/>
                <w:noProof/>
                <w:sz w:val="18"/>
                <w:szCs w:val="18"/>
                <w:lang w:val="uk-UA" w:eastAsia="uk-UA"/>
              </w:rPr>
              <w:drawing>
                <wp:inline distT="0" distB="0" distL="0" distR="0">
                  <wp:extent cx="571113" cy="360000"/>
                  <wp:effectExtent l="0" t="0" r="635" b="2540"/>
                  <wp:docPr id="5" name="Рисунок 5" descr="D:\RBA\Аваль_имейлер_МСБ_бланк\Asse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BA\Аваль_имейлер_МСБ_бланк\Asset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13" cy="360000"/>
                          </a:xfrm>
                          <a:prstGeom prst="rect">
                            <a:avLst/>
                          </a:prstGeom>
                          <a:noFill/>
                          <a:ln>
                            <a:noFill/>
                          </a:ln>
                        </pic:spPr>
                      </pic:pic>
                    </a:graphicData>
                  </a:graphic>
                </wp:inline>
              </w:drawing>
            </w:r>
          </w:p>
        </w:tc>
        <w:tc>
          <w:tcPr>
            <w:tcW w:w="2608" w:type="dxa"/>
            <w:vAlign w:val="center"/>
          </w:tcPr>
          <w:p w:rsidR="009368EC" w:rsidRPr="00E27B56" w:rsidRDefault="006E2EC8" w:rsidP="006E2EC8">
            <w:pPr>
              <w:jc w:val="center"/>
              <w:rPr>
                <w:rFonts w:ascii="Century Gothic" w:hAnsi="Century Gothic"/>
                <w:sz w:val="18"/>
                <w:szCs w:val="18"/>
                <w:lang w:val="uk-UA"/>
              </w:rPr>
            </w:pPr>
            <w:r w:rsidRPr="00E27B56">
              <w:rPr>
                <w:rFonts w:ascii="Century Gothic" w:hAnsi="Century Gothic"/>
                <w:noProof/>
                <w:sz w:val="18"/>
                <w:szCs w:val="18"/>
                <w:lang w:val="uk-UA" w:eastAsia="uk-UA"/>
              </w:rPr>
              <w:drawing>
                <wp:inline distT="0" distB="0" distL="0" distR="0" wp14:anchorId="22FC74C5" wp14:editId="4A187EE9">
                  <wp:extent cx="571113" cy="360000"/>
                  <wp:effectExtent l="0" t="0" r="635" b="2540"/>
                  <wp:docPr id="6" name="Рисунок 6" descr="D:\RBA\Аваль_имейлер_МСБ_бланк\Asse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BA\Аваль_имейлер_МСБ_бланк\Asset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13" cy="360000"/>
                          </a:xfrm>
                          <a:prstGeom prst="rect">
                            <a:avLst/>
                          </a:prstGeom>
                          <a:noFill/>
                          <a:ln>
                            <a:noFill/>
                          </a:ln>
                        </pic:spPr>
                      </pic:pic>
                    </a:graphicData>
                  </a:graphic>
                </wp:inline>
              </w:drawing>
            </w:r>
          </w:p>
        </w:tc>
        <w:tc>
          <w:tcPr>
            <w:tcW w:w="2608" w:type="dxa"/>
            <w:tcBorders>
              <w:top w:val="single" w:sz="4" w:space="0" w:color="auto"/>
              <w:bottom w:val="single" w:sz="4" w:space="0" w:color="auto"/>
              <w:right w:val="single" w:sz="48" w:space="0" w:color="FFFFFF" w:themeColor="background1"/>
            </w:tcBorders>
            <w:vAlign w:val="center"/>
          </w:tcPr>
          <w:p w:rsidR="009368EC" w:rsidRPr="00E27B56" w:rsidRDefault="006E2EC8" w:rsidP="006E2EC8">
            <w:pPr>
              <w:jc w:val="center"/>
              <w:rPr>
                <w:rFonts w:ascii="Century Gothic" w:hAnsi="Century Gothic"/>
                <w:sz w:val="18"/>
                <w:szCs w:val="18"/>
                <w:lang w:val="uk-UA"/>
              </w:rPr>
            </w:pPr>
            <w:r w:rsidRPr="00E27B56">
              <w:rPr>
                <w:rFonts w:ascii="Century Gothic" w:hAnsi="Century Gothic"/>
                <w:noProof/>
                <w:sz w:val="18"/>
                <w:szCs w:val="18"/>
                <w:lang w:val="uk-UA" w:eastAsia="uk-UA"/>
              </w:rPr>
              <w:drawing>
                <wp:inline distT="0" distB="0" distL="0" distR="0" wp14:anchorId="22FC74C5" wp14:editId="4A187EE9">
                  <wp:extent cx="571113" cy="360000"/>
                  <wp:effectExtent l="0" t="0" r="635" b="2540"/>
                  <wp:docPr id="7" name="Рисунок 7" descr="D:\RBA\Аваль_имейлер_МСБ_бланк\Asse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BA\Аваль_имейлер_МСБ_бланк\Asset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13" cy="360000"/>
                          </a:xfrm>
                          <a:prstGeom prst="rect">
                            <a:avLst/>
                          </a:prstGeom>
                          <a:noFill/>
                          <a:ln>
                            <a:noFill/>
                          </a:ln>
                        </pic:spPr>
                      </pic:pic>
                    </a:graphicData>
                  </a:graphic>
                </wp:inline>
              </w:drawing>
            </w:r>
          </w:p>
        </w:tc>
      </w:tr>
      <w:tr w:rsidR="002A681F" w:rsidRPr="002A681F" w:rsidTr="00E27B56">
        <w:trPr>
          <w:trHeight w:val="737"/>
          <w:jc w:val="center"/>
        </w:trPr>
        <w:tc>
          <w:tcPr>
            <w:tcW w:w="2608" w:type="dxa"/>
            <w:tcBorders>
              <w:top w:val="single" w:sz="4" w:space="0" w:color="auto"/>
              <w:left w:val="single" w:sz="48" w:space="0" w:color="FFFFFF" w:themeColor="background1"/>
              <w:bottom w:val="single" w:sz="4" w:space="0" w:color="auto"/>
            </w:tcBorders>
            <w:vAlign w:val="center"/>
          </w:tcPr>
          <w:p w:rsidR="006E2EC8" w:rsidRPr="00E27B56" w:rsidRDefault="006E2EC8" w:rsidP="006E2EC8">
            <w:pPr>
              <w:jc w:val="center"/>
              <w:rPr>
                <w:rFonts w:ascii="Century Gothic" w:hAnsi="Century Gothic"/>
                <w:sz w:val="18"/>
                <w:szCs w:val="18"/>
                <w:lang w:val="uk-UA"/>
              </w:rPr>
            </w:pPr>
            <w:r w:rsidRPr="00E27B56">
              <w:rPr>
                <w:rFonts w:ascii="Century Gothic" w:hAnsi="Century Gothic"/>
                <w:sz w:val="18"/>
                <w:szCs w:val="18"/>
                <w:lang w:val="uk-UA"/>
              </w:rPr>
              <w:t>Персональний менеджер</w:t>
            </w:r>
          </w:p>
          <w:p w:rsidR="009368EC" w:rsidRPr="00E27B56" w:rsidRDefault="006E2EC8" w:rsidP="006E2EC8">
            <w:pPr>
              <w:jc w:val="center"/>
              <w:rPr>
                <w:rFonts w:ascii="Century Gothic" w:hAnsi="Century Gothic"/>
                <w:sz w:val="18"/>
                <w:szCs w:val="18"/>
                <w:lang w:val="uk-UA"/>
              </w:rPr>
            </w:pPr>
            <w:r w:rsidRPr="00E27B56">
              <w:rPr>
                <w:rFonts w:ascii="Century Gothic" w:hAnsi="Century Gothic"/>
                <w:sz w:val="18"/>
                <w:szCs w:val="18"/>
                <w:lang w:val="uk-UA"/>
              </w:rPr>
              <w:t>Сервіс Бізнес Навігація</w:t>
            </w:r>
          </w:p>
        </w:tc>
        <w:tc>
          <w:tcPr>
            <w:tcW w:w="2608" w:type="dxa"/>
            <w:shd w:val="clear" w:color="auto" w:fill="F0F0F0"/>
            <w:vAlign w:val="center"/>
          </w:tcPr>
          <w:p w:rsidR="009368EC" w:rsidRPr="00E27B56" w:rsidRDefault="00321712" w:rsidP="006E2EC8">
            <w:pPr>
              <w:jc w:val="center"/>
              <w:rPr>
                <w:rFonts w:ascii="Century Gothic" w:hAnsi="Century Gothic"/>
                <w:b/>
                <w:color w:val="BFBFBF" w:themeColor="background1" w:themeShade="BF"/>
                <w:sz w:val="18"/>
                <w:szCs w:val="18"/>
                <w:lang w:val="uk-UA"/>
              </w:rPr>
            </w:pPr>
            <w:r w:rsidRPr="00E27B56">
              <w:rPr>
                <w:rFonts w:ascii="Century Gothic" w:hAnsi="Century Gothic"/>
                <w:b/>
                <w:color w:val="808080" w:themeColor="background1" w:themeShade="80"/>
                <w:sz w:val="18"/>
                <w:szCs w:val="18"/>
                <w:lang w:val="uk-UA"/>
              </w:rPr>
              <w:t>×</w:t>
            </w:r>
          </w:p>
        </w:tc>
        <w:tc>
          <w:tcPr>
            <w:tcW w:w="2608" w:type="dxa"/>
            <w:vAlign w:val="center"/>
          </w:tcPr>
          <w:p w:rsidR="009368EC" w:rsidRPr="00E27B56" w:rsidRDefault="00321712" w:rsidP="006E2EC8">
            <w:pPr>
              <w:jc w:val="center"/>
              <w:rPr>
                <w:rFonts w:ascii="Century Gothic" w:hAnsi="Century Gothic"/>
                <w:color w:val="BFBFBF" w:themeColor="background1" w:themeShade="BF"/>
                <w:sz w:val="18"/>
                <w:szCs w:val="18"/>
                <w:lang w:val="uk-UA"/>
              </w:rPr>
            </w:pPr>
            <w:r w:rsidRPr="00E27B56">
              <w:rPr>
                <w:rFonts w:ascii="Century Gothic" w:hAnsi="Century Gothic"/>
                <w:b/>
                <w:color w:val="808080" w:themeColor="background1" w:themeShade="80"/>
                <w:sz w:val="18"/>
                <w:szCs w:val="18"/>
                <w:lang w:val="uk-UA"/>
              </w:rPr>
              <w:t>×</w:t>
            </w:r>
          </w:p>
        </w:tc>
        <w:tc>
          <w:tcPr>
            <w:tcW w:w="2608" w:type="dxa"/>
            <w:tcBorders>
              <w:top w:val="single" w:sz="4" w:space="0" w:color="auto"/>
              <w:bottom w:val="single" w:sz="4" w:space="0" w:color="auto"/>
              <w:right w:val="single" w:sz="48" w:space="0" w:color="FFFFFF" w:themeColor="background1"/>
            </w:tcBorders>
            <w:vAlign w:val="center"/>
          </w:tcPr>
          <w:p w:rsidR="009368EC" w:rsidRPr="00E27B56" w:rsidRDefault="00321712" w:rsidP="006E2EC8">
            <w:pPr>
              <w:jc w:val="center"/>
              <w:rPr>
                <w:rFonts w:ascii="Century Gothic" w:hAnsi="Century Gothic"/>
                <w:color w:val="BFBFBF" w:themeColor="background1" w:themeShade="BF"/>
                <w:sz w:val="18"/>
                <w:szCs w:val="18"/>
                <w:lang w:val="uk-UA"/>
              </w:rPr>
            </w:pPr>
            <w:r w:rsidRPr="00E27B56">
              <w:rPr>
                <w:rFonts w:ascii="Century Gothic" w:hAnsi="Century Gothic"/>
                <w:b/>
                <w:color w:val="808080" w:themeColor="background1" w:themeShade="80"/>
                <w:sz w:val="18"/>
                <w:szCs w:val="18"/>
                <w:lang w:val="uk-UA"/>
              </w:rPr>
              <w:t>×</w:t>
            </w:r>
          </w:p>
        </w:tc>
      </w:tr>
      <w:tr w:rsidR="002A681F" w:rsidRPr="002A681F" w:rsidTr="00E27B56">
        <w:trPr>
          <w:trHeight w:val="737"/>
          <w:jc w:val="center"/>
        </w:trPr>
        <w:tc>
          <w:tcPr>
            <w:tcW w:w="2608" w:type="dxa"/>
            <w:tcBorders>
              <w:top w:val="single" w:sz="4" w:space="0" w:color="auto"/>
              <w:left w:val="single" w:sz="48" w:space="0" w:color="FFFFFF" w:themeColor="background1"/>
              <w:bottom w:val="single" w:sz="4" w:space="0" w:color="auto"/>
            </w:tcBorders>
            <w:vAlign w:val="center"/>
          </w:tcPr>
          <w:p w:rsidR="006E2EC8" w:rsidRPr="00E27B56" w:rsidRDefault="006E2EC8" w:rsidP="006E2EC8">
            <w:pPr>
              <w:jc w:val="center"/>
              <w:rPr>
                <w:rFonts w:ascii="Century Gothic" w:hAnsi="Century Gothic"/>
                <w:sz w:val="18"/>
                <w:szCs w:val="18"/>
                <w:lang w:val="uk-UA"/>
              </w:rPr>
            </w:pPr>
            <w:r w:rsidRPr="00E27B56">
              <w:rPr>
                <w:rFonts w:ascii="Century Gothic" w:hAnsi="Century Gothic"/>
                <w:sz w:val="18"/>
                <w:szCs w:val="18"/>
                <w:lang w:val="uk-UA"/>
              </w:rPr>
              <w:t xml:space="preserve">3 міс безкоштовно </w:t>
            </w:r>
          </w:p>
          <w:p w:rsidR="009368EC" w:rsidRPr="00E27B56" w:rsidRDefault="006E2EC8" w:rsidP="006E2EC8">
            <w:pPr>
              <w:jc w:val="center"/>
              <w:rPr>
                <w:rFonts w:ascii="Century Gothic" w:hAnsi="Century Gothic"/>
                <w:sz w:val="18"/>
                <w:szCs w:val="18"/>
                <w:lang w:val="uk-UA"/>
              </w:rPr>
            </w:pPr>
            <w:r w:rsidRPr="00E27B56">
              <w:rPr>
                <w:rFonts w:ascii="Century Gothic" w:hAnsi="Century Gothic"/>
                <w:sz w:val="18"/>
                <w:szCs w:val="18"/>
                <w:lang w:val="uk-UA"/>
              </w:rPr>
              <w:t>для нових клієнтів</w:t>
            </w:r>
          </w:p>
        </w:tc>
        <w:tc>
          <w:tcPr>
            <w:tcW w:w="2608" w:type="dxa"/>
            <w:shd w:val="clear" w:color="auto" w:fill="F0F0F0"/>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 xml:space="preserve">3 міс безкоштовно </w:t>
            </w:r>
          </w:p>
          <w:p w:rsidR="009368EC"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для нових клієнтів</w:t>
            </w:r>
          </w:p>
        </w:tc>
        <w:tc>
          <w:tcPr>
            <w:tcW w:w="2608" w:type="dxa"/>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 xml:space="preserve">3 міс безкоштовно </w:t>
            </w:r>
          </w:p>
          <w:p w:rsidR="009368EC"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для нових клієнтів</w:t>
            </w:r>
          </w:p>
        </w:tc>
        <w:tc>
          <w:tcPr>
            <w:tcW w:w="2608" w:type="dxa"/>
            <w:tcBorders>
              <w:top w:val="single" w:sz="4" w:space="0" w:color="auto"/>
              <w:bottom w:val="single" w:sz="4" w:space="0" w:color="auto"/>
              <w:right w:val="single" w:sz="48" w:space="0" w:color="FFFFFF" w:themeColor="background1"/>
            </w:tcBorders>
            <w:vAlign w:val="center"/>
          </w:tcPr>
          <w:p w:rsidR="009368EC" w:rsidRPr="00E27B56" w:rsidRDefault="00321712" w:rsidP="006E2EC8">
            <w:pPr>
              <w:jc w:val="center"/>
              <w:rPr>
                <w:rFonts w:ascii="Century Gothic" w:hAnsi="Century Gothic"/>
                <w:sz w:val="18"/>
                <w:szCs w:val="18"/>
                <w:lang w:val="uk-UA"/>
              </w:rPr>
            </w:pPr>
            <w:r w:rsidRPr="00E27B56">
              <w:rPr>
                <w:rFonts w:ascii="Century Gothic" w:hAnsi="Century Gothic"/>
                <w:b/>
                <w:color w:val="808080" w:themeColor="background1" w:themeShade="80"/>
                <w:sz w:val="18"/>
                <w:szCs w:val="18"/>
                <w:lang w:val="uk-UA"/>
              </w:rPr>
              <w:t>×</w:t>
            </w:r>
          </w:p>
        </w:tc>
      </w:tr>
      <w:tr w:rsidR="002A681F" w:rsidRPr="002A681F" w:rsidTr="00E27B56">
        <w:trPr>
          <w:trHeight w:val="737"/>
          <w:jc w:val="center"/>
        </w:trPr>
        <w:tc>
          <w:tcPr>
            <w:tcW w:w="2608" w:type="dxa"/>
            <w:tcBorders>
              <w:top w:val="single" w:sz="4" w:space="0" w:color="auto"/>
              <w:left w:val="single" w:sz="48" w:space="0" w:color="FFFFFF" w:themeColor="background1"/>
              <w:bottom w:val="single" w:sz="4" w:space="0" w:color="auto"/>
            </w:tcBorders>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 xml:space="preserve">Розрахунковий </w:t>
            </w:r>
          </w:p>
          <w:p w:rsidR="002A681F" w:rsidRDefault="002A681F" w:rsidP="002A681F">
            <w:pPr>
              <w:jc w:val="center"/>
              <w:rPr>
                <w:rFonts w:ascii="Century Gothic" w:hAnsi="Century Gothic"/>
                <w:b/>
                <w:sz w:val="18"/>
                <w:szCs w:val="18"/>
                <w:lang w:val="uk-UA"/>
              </w:rPr>
            </w:pPr>
            <w:r w:rsidRPr="00E27B56">
              <w:rPr>
                <w:rFonts w:ascii="Century Gothic" w:hAnsi="Century Gothic"/>
                <w:sz w:val="18"/>
                <w:szCs w:val="18"/>
                <w:lang w:val="uk-UA"/>
              </w:rPr>
              <w:t xml:space="preserve">рахунок в </w:t>
            </w:r>
            <w:r w:rsidR="00F47E0C">
              <w:rPr>
                <w:rFonts w:ascii="Century Gothic" w:hAnsi="Century Gothic"/>
                <w:b/>
                <w:sz w:val="18"/>
                <w:szCs w:val="18"/>
                <w:lang w:val="uk-UA"/>
              </w:rPr>
              <w:t>грн, дол</w:t>
            </w:r>
            <w:r w:rsidRPr="00E27B56">
              <w:rPr>
                <w:rFonts w:ascii="Century Gothic" w:hAnsi="Century Gothic"/>
                <w:b/>
                <w:sz w:val="18"/>
                <w:szCs w:val="18"/>
                <w:lang w:val="uk-UA"/>
              </w:rPr>
              <w:t>, євро</w:t>
            </w:r>
          </w:p>
          <w:p w:rsidR="0094259A" w:rsidRPr="0094259A" w:rsidRDefault="0094259A" w:rsidP="002A681F">
            <w:pPr>
              <w:jc w:val="center"/>
              <w:rPr>
                <w:rFonts w:ascii="Century Gothic" w:hAnsi="Century Gothic"/>
                <w:b/>
                <w:sz w:val="18"/>
                <w:szCs w:val="18"/>
                <w:lang w:val="uk-UA"/>
              </w:rPr>
            </w:pPr>
            <w:r w:rsidRPr="0094259A">
              <w:rPr>
                <w:rFonts w:ascii="Century Gothic" w:hAnsi="Century Gothic"/>
                <w:b/>
                <w:sz w:val="18"/>
                <w:szCs w:val="18"/>
                <w:lang w:val="uk-UA"/>
              </w:rPr>
              <w:t>(в усіх валютах)</w:t>
            </w:r>
          </w:p>
        </w:tc>
        <w:tc>
          <w:tcPr>
            <w:tcW w:w="2608" w:type="dxa"/>
            <w:shd w:val="clear" w:color="auto" w:fill="F0F0F0"/>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 xml:space="preserve">Розрахунковий </w:t>
            </w:r>
          </w:p>
          <w:p w:rsidR="002A681F" w:rsidRDefault="002A681F" w:rsidP="002A681F">
            <w:pPr>
              <w:jc w:val="center"/>
              <w:rPr>
                <w:rFonts w:ascii="Century Gothic" w:hAnsi="Century Gothic"/>
                <w:b/>
                <w:sz w:val="18"/>
                <w:szCs w:val="18"/>
                <w:lang w:val="uk-UA"/>
              </w:rPr>
            </w:pPr>
            <w:r w:rsidRPr="00E27B56">
              <w:rPr>
                <w:rFonts w:ascii="Century Gothic" w:hAnsi="Century Gothic"/>
                <w:sz w:val="18"/>
                <w:szCs w:val="18"/>
                <w:lang w:val="uk-UA"/>
              </w:rPr>
              <w:t xml:space="preserve">рахунок в </w:t>
            </w:r>
            <w:r w:rsidR="00F47E0C">
              <w:rPr>
                <w:rFonts w:ascii="Century Gothic" w:hAnsi="Century Gothic"/>
                <w:b/>
                <w:sz w:val="18"/>
                <w:szCs w:val="18"/>
                <w:lang w:val="uk-UA"/>
              </w:rPr>
              <w:t>грн, дол</w:t>
            </w:r>
            <w:r w:rsidRPr="00E27B56">
              <w:rPr>
                <w:rFonts w:ascii="Century Gothic" w:hAnsi="Century Gothic"/>
                <w:b/>
                <w:sz w:val="18"/>
                <w:szCs w:val="18"/>
                <w:lang w:val="uk-UA"/>
              </w:rPr>
              <w:t>, євро</w:t>
            </w:r>
          </w:p>
          <w:p w:rsidR="0094259A" w:rsidRPr="00E27B56" w:rsidRDefault="0094259A" w:rsidP="002A681F">
            <w:pPr>
              <w:jc w:val="center"/>
              <w:rPr>
                <w:rFonts w:ascii="Century Gothic" w:hAnsi="Century Gothic"/>
                <w:sz w:val="18"/>
                <w:szCs w:val="18"/>
                <w:lang w:val="uk-UA"/>
              </w:rPr>
            </w:pPr>
            <w:r w:rsidRPr="0094259A">
              <w:rPr>
                <w:rFonts w:ascii="Century Gothic" w:hAnsi="Century Gothic"/>
                <w:b/>
                <w:sz w:val="18"/>
                <w:szCs w:val="18"/>
                <w:lang w:val="uk-UA"/>
              </w:rPr>
              <w:t>(в усіх валютах)</w:t>
            </w:r>
          </w:p>
        </w:tc>
        <w:tc>
          <w:tcPr>
            <w:tcW w:w="2608" w:type="dxa"/>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 xml:space="preserve">Розрахунковий </w:t>
            </w:r>
          </w:p>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 xml:space="preserve">рахунок в </w:t>
            </w:r>
            <w:r w:rsidRPr="00E27B56">
              <w:rPr>
                <w:rFonts w:ascii="Century Gothic" w:hAnsi="Century Gothic"/>
                <w:b/>
                <w:sz w:val="18"/>
                <w:szCs w:val="18"/>
                <w:lang w:val="uk-UA"/>
              </w:rPr>
              <w:t>грн</w:t>
            </w:r>
          </w:p>
        </w:tc>
        <w:tc>
          <w:tcPr>
            <w:tcW w:w="2608" w:type="dxa"/>
            <w:tcBorders>
              <w:top w:val="single" w:sz="4" w:space="0" w:color="auto"/>
              <w:bottom w:val="single" w:sz="4" w:space="0" w:color="auto"/>
              <w:right w:val="single" w:sz="48" w:space="0" w:color="FFFFFF" w:themeColor="background1"/>
            </w:tcBorders>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 xml:space="preserve">Картковий рахунок </w:t>
            </w:r>
            <w:r w:rsidRPr="00E27B56">
              <w:rPr>
                <w:rFonts w:ascii="Century Gothic" w:hAnsi="Century Gothic"/>
                <w:sz w:val="18"/>
                <w:szCs w:val="18"/>
                <w:lang w:val="uk-UA"/>
              </w:rPr>
              <w:br/>
              <w:t xml:space="preserve">в </w:t>
            </w:r>
            <w:r w:rsidRPr="00E27B56">
              <w:rPr>
                <w:rFonts w:ascii="Century Gothic" w:hAnsi="Century Gothic"/>
                <w:b/>
                <w:sz w:val="18"/>
                <w:szCs w:val="18"/>
                <w:lang w:val="uk-UA"/>
              </w:rPr>
              <w:t>грн</w:t>
            </w:r>
          </w:p>
        </w:tc>
      </w:tr>
      <w:tr w:rsidR="002A681F" w:rsidRPr="002A681F" w:rsidTr="00E27B56">
        <w:trPr>
          <w:trHeight w:val="737"/>
          <w:jc w:val="center"/>
        </w:trPr>
        <w:tc>
          <w:tcPr>
            <w:tcW w:w="2608" w:type="dxa"/>
            <w:tcBorders>
              <w:top w:val="single" w:sz="4" w:space="0" w:color="auto"/>
              <w:left w:val="single" w:sz="48" w:space="0" w:color="FFFFFF" w:themeColor="background1"/>
              <w:bottom w:val="single" w:sz="4" w:space="0" w:color="auto"/>
            </w:tcBorders>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noProof/>
                <w:sz w:val="18"/>
                <w:szCs w:val="18"/>
                <w:lang w:val="uk-UA" w:eastAsia="uk-UA"/>
              </w:rPr>
              <w:drawing>
                <wp:inline distT="0" distB="0" distL="0" distR="0" wp14:anchorId="68C7D4EE" wp14:editId="55409D47">
                  <wp:extent cx="410165" cy="360000"/>
                  <wp:effectExtent l="0" t="0" r="0" b="2540"/>
                  <wp:docPr id="8" name="Рисунок 8" descr="D:\RBA\Аваль_имейлер_МСБ_бланк\Asse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BA\Аваль_имейлер_МСБ_бланк\Asset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65" cy="360000"/>
                          </a:xfrm>
                          <a:prstGeom prst="rect">
                            <a:avLst/>
                          </a:prstGeom>
                          <a:noFill/>
                          <a:ln>
                            <a:noFill/>
                          </a:ln>
                        </pic:spPr>
                      </pic:pic>
                    </a:graphicData>
                  </a:graphic>
                </wp:inline>
              </w:drawing>
            </w:r>
          </w:p>
        </w:tc>
        <w:tc>
          <w:tcPr>
            <w:tcW w:w="2608" w:type="dxa"/>
            <w:shd w:val="clear" w:color="auto" w:fill="F0F0F0"/>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noProof/>
                <w:sz w:val="18"/>
                <w:szCs w:val="18"/>
                <w:lang w:val="uk-UA" w:eastAsia="uk-UA"/>
              </w:rPr>
              <w:drawing>
                <wp:inline distT="0" distB="0" distL="0" distR="0" wp14:anchorId="2ADE9F6F" wp14:editId="39973BB8">
                  <wp:extent cx="410165" cy="360000"/>
                  <wp:effectExtent l="0" t="0" r="0" b="2540"/>
                  <wp:docPr id="9" name="Рисунок 9" descr="D:\RBA\Аваль_имейлер_МСБ_бланк\Asse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BA\Аваль_имейлер_МСБ_бланк\Asset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65" cy="360000"/>
                          </a:xfrm>
                          <a:prstGeom prst="rect">
                            <a:avLst/>
                          </a:prstGeom>
                          <a:noFill/>
                          <a:ln>
                            <a:noFill/>
                          </a:ln>
                        </pic:spPr>
                      </pic:pic>
                    </a:graphicData>
                  </a:graphic>
                </wp:inline>
              </w:drawing>
            </w:r>
          </w:p>
        </w:tc>
        <w:tc>
          <w:tcPr>
            <w:tcW w:w="2608" w:type="dxa"/>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noProof/>
                <w:sz w:val="18"/>
                <w:szCs w:val="18"/>
                <w:lang w:val="uk-UA" w:eastAsia="uk-UA"/>
              </w:rPr>
              <w:drawing>
                <wp:inline distT="0" distB="0" distL="0" distR="0" wp14:anchorId="79DAC5E0" wp14:editId="58E61FE1">
                  <wp:extent cx="410165" cy="360000"/>
                  <wp:effectExtent l="0" t="0" r="0" b="2540"/>
                  <wp:docPr id="10" name="Рисунок 10" descr="D:\RBA\Аваль_имейлер_МСБ_бланк\Asse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BA\Аваль_имейлер_МСБ_бланк\Asset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65" cy="360000"/>
                          </a:xfrm>
                          <a:prstGeom prst="rect">
                            <a:avLst/>
                          </a:prstGeom>
                          <a:noFill/>
                          <a:ln>
                            <a:noFill/>
                          </a:ln>
                        </pic:spPr>
                      </pic:pic>
                    </a:graphicData>
                  </a:graphic>
                </wp:inline>
              </w:drawing>
            </w:r>
          </w:p>
        </w:tc>
        <w:tc>
          <w:tcPr>
            <w:tcW w:w="2608" w:type="dxa"/>
            <w:tcBorders>
              <w:top w:val="single" w:sz="4" w:space="0" w:color="auto"/>
              <w:bottom w:val="single" w:sz="4" w:space="0" w:color="auto"/>
              <w:right w:val="single" w:sz="48" w:space="0" w:color="FFFFFF" w:themeColor="background1"/>
            </w:tcBorders>
            <w:vAlign w:val="center"/>
          </w:tcPr>
          <w:p w:rsidR="002A681F" w:rsidRPr="00E27B56" w:rsidRDefault="00321712" w:rsidP="002A681F">
            <w:pPr>
              <w:jc w:val="center"/>
              <w:rPr>
                <w:rFonts w:ascii="Century Gothic" w:hAnsi="Century Gothic"/>
                <w:color w:val="BFBFBF" w:themeColor="background1" w:themeShade="BF"/>
                <w:sz w:val="18"/>
                <w:szCs w:val="18"/>
                <w:lang w:val="uk-UA"/>
              </w:rPr>
            </w:pPr>
            <w:r w:rsidRPr="00E27B56">
              <w:rPr>
                <w:rFonts w:ascii="Century Gothic" w:hAnsi="Century Gothic"/>
                <w:b/>
                <w:color w:val="808080" w:themeColor="background1" w:themeShade="80"/>
                <w:sz w:val="18"/>
                <w:szCs w:val="18"/>
                <w:lang w:val="uk-UA"/>
              </w:rPr>
              <w:t>×</w:t>
            </w:r>
          </w:p>
        </w:tc>
      </w:tr>
      <w:tr w:rsidR="002A681F" w:rsidRPr="002A681F" w:rsidTr="00E27B56">
        <w:trPr>
          <w:trHeight w:val="737"/>
          <w:jc w:val="center"/>
        </w:trPr>
        <w:tc>
          <w:tcPr>
            <w:tcW w:w="2608" w:type="dxa"/>
            <w:tcBorders>
              <w:top w:val="single" w:sz="4" w:space="0" w:color="auto"/>
              <w:left w:val="single" w:sz="48" w:space="0" w:color="FFFFFF" w:themeColor="background1"/>
              <w:bottom w:val="single" w:sz="4" w:space="0" w:color="auto"/>
            </w:tcBorders>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Безкоштовні платежі</w:t>
            </w:r>
          </w:p>
          <w:p w:rsidR="002A681F" w:rsidRPr="00E27B56" w:rsidRDefault="002A681F" w:rsidP="00A020DB">
            <w:pPr>
              <w:jc w:val="center"/>
              <w:rPr>
                <w:rFonts w:ascii="Century Gothic" w:hAnsi="Century Gothic"/>
                <w:sz w:val="18"/>
                <w:szCs w:val="18"/>
                <w:lang w:val="uk-UA"/>
              </w:rPr>
            </w:pPr>
            <w:r w:rsidRPr="00E27B56">
              <w:rPr>
                <w:rFonts w:ascii="Century Gothic" w:hAnsi="Century Gothic"/>
                <w:sz w:val="18"/>
                <w:szCs w:val="18"/>
                <w:lang w:val="uk-UA"/>
              </w:rPr>
              <w:t xml:space="preserve"> в Клієнт Банк </w:t>
            </w:r>
            <w:r w:rsidR="00D52D60" w:rsidRPr="0094259A">
              <w:rPr>
                <w:rFonts w:ascii="Century Gothic" w:hAnsi="Century Gothic"/>
                <w:sz w:val="18"/>
                <w:szCs w:val="18"/>
                <w:lang w:val="uk-UA"/>
              </w:rPr>
              <w:t>за межі Банку</w:t>
            </w:r>
          </w:p>
        </w:tc>
        <w:tc>
          <w:tcPr>
            <w:tcW w:w="2608" w:type="dxa"/>
            <w:shd w:val="clear" w:color="auto" w:fill="F0F0F0"/>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2,5 грн за 1 платіж в Клієнт Банк</w:t>
            </w:r>
            <w:r w:rsidR="00D52D60">
              <w:rPr>
                <w:rFonts w:ascii="Century Gothic" w:hAnsi="Century Gothic"/>
                <w:sz w:val="18"/>
                <w:szCs w:val="18"/>
                <w:lang w:val="uk-UA"/>
              </w:rPr>
              <w:t xml:space="preserve"> </w:t>
            </w:r>
            <w:r w:rsidR="00D52D60" w:rsidRPr="0094259A">
              <w:rPr>
                <w:rFonts w:ascii="Century Gothic" w:hAnsi="Century Gothic"/>
                <w:sz w:val="18"/>
                <w:szCs w:val="18"/>
                <w:lang w:val="uk-UA"/>
              </w:rPr>
              <w:t>за межі Банку</w:t>
            </w:r>
          </w:p>
        </w:tc>
        <w:tc>
          <w:tcPr>
            <w:tcW w:w="2608" w:type="dxa"/>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3 грн за 1 платіж в Клієнт Банк</w:t>
            </w:r>
            <w:r w:rsidR="00D52D60">
              <w:rPr>
                <w:rFonts w:ascii="Century Gothic" w:hAnsi="Century Gothic"/>
                <w:sz w:val="18"/>
                <w:szCs w:val="18"/>
                <w:lang w:val="uk-UA"/>
              </w:rPr>
              <w:t xml:space="preserve"> </w:t>
            </w:r>
            <w:r w:rsidR="00D52D60" w:rsidRPr="0094259A">
              <w:rPr>
                <w:rFonts w:ascii="Century Gothic" w:hAnsi="Century Gothic"/>
                <w:sz w:val="18"/>
                <w:szCs w:val="18"/>
                <w:lang w:val="uk-UA"/>
              </w:rPr>
              <w:t>за межі Банку</w:t>
            </w:r>
          </w:p>
        </w:tc>
        <w:tc>
          <w:tcPr>
            <w:tcW w:w="2608" w:type="dxa"/>
            <w:tcBorders>
              <w:top w:val="single" w:sz="4" w:space="0" w:color="auto"/>
              <w:bottom w:val="single" w:sz="4" w:space="0" w:color="auto"/>
              <w:right w:val="single" w:sz="48" w:space="0" w:color="FFFFFF" w:themeColor="background1"/>
            </w:tcBorders>
            <w:vAlign w:val="center"/>
          </w:tcPr>
          <w:p w:rsidR="002A681F" w:rsidRPr="00E27B56" w:rsidRDefault="00321712" w:rsidP="002A681F">
            <w:pPr>
              <w:jc w:val="center"/>
              <w:rPr>
                <w:rFonts w:ascii="Century Gothic" w:hAnsi="Century Gothic"/>
                <w:color w:val="BFBFBF" w:themeColor="background1" w:themeShade="BF"/>
                <w:sz w:val="18"/>
                <w:szCs w:val="18"/>
                <w:lang w:val="uk-UA"/>
              </w:rPr>
            </w:pPr>
            <w:r w:rsidRPr="00E27B56">
              <w:rPr>
                <w:rFonts w:ascii="Century Gothic" w:hAnsi="Century Gothic"/>
                <w:b/>
                <w:color w:val="808080" w:themeColor="background1" w:themeShade="80"/>
                <w:sz w:val="18"/>
                <w:szCs w:val="18"/>
                <w:lang w:val="uk-UA"/>
              </w:rPr>
              <w:t>×</w:t>
            </w:r>
          </w:p>
        </w:tc>
      </w:tr>
      <w:tr w:rsidR="002A681F" w:rsidRPr="0094259A" w:rsidTr="00E27B56">
        <w:trPr>
          <w:trHeight w:val="737"/>
          <w:jc w:val="center"/>
        </w:trPr>
        <w:tc>
          <w:tcPr>
            <w:tcW w:w="2608" w:type="dxa"/>
            <w:tcBorders>
              <w:top w:val="single" w:sz="4" w:space="0" w:color="auto"/>
              <w:left w:val="single" w:sz="48" w:space="0" w:color="FFFFFF" w:themeColor="background1"/>
              <w:bottom w:val="single" w:sz="4" w:space="0" w:color="auto"/>
            </w:tcBorders>
            <w:vAlign w:val="center"/>
          </w:tcPr>
          <w:p w:rsidR="002A681F" w:rsidRPr="00E27B56" w:rsidRDefault="0094259A" w:rsidP="00D52D60">
            <w:pPr>
              <w:jc w:val="center"/>
              <w:rPr>
                <w:rFonts w:ascii="Century Gothic" w:hAnsi="Century Gothic"/>
                <w:sz w:val="18"/>
                <w:szCs w:val="18"/>
                <w:lang w:val="uk-UA"/>
              </w:rPr>
            </w:pPr>
            <w:r w:rsidRPr="0094259A">
              <w:rPr>
                <w:rFonts w:ascii="Century Gothic" w:hAnsi="Century Gothic"/>
                <w:sz w:val="18"/>
                <w:szCs w:val="18"/>
                <w:lang w:val="uk-UA"/>
              </w:rPr>
              <w:t xml:space="preserve">Безкоштовні платежі </w:t>
            </w:r>
            <w:r>
              <w:rPr>
                <w:rFonts w:ascii="Century Gothic" w:hAnsi="Century Gothic"/>
                <w:sz w:val="18"/>
                <w:szCs w:val="18"/>
                <w:lang w:val="uk-UA"/>
              </w:rPr>
              <w:br/>
            </w:r>
            <w:r w:rsidRPr="0094259A">
              <w:rPr>
                <w:rFonts w:ascii="Century Gothic" w:hAnsi="Century Gothic"/>
                <w:sz w:val="18"/>
                <w:szCs w:val="18"/>
                <w:lang w:val="uk-UA"/>
              </w:rPr>
              <w:t>в Клієнт Банк</w:t>
            </w:r>
            <w:r w:rsidR="00D52D60">
              <w:rPr>
                <w:rFonts w:ascii="Century Gothic" w:hAnsi="Century Gothic"/>
                <w:sz w:val="18"/>
                <w:szCs w:val="18"/>
                <w:lang w:val="uk-UA"/>
              </w:rPr>
              <w:t xml:space="preserve"> </w:t>
            </w:r>
            <w:r w:rsidR="00D52D60" w:rsidRPr="00E27B56">
              <w:rPr>
                <w:rFonts w:ascii="Century Gothic" w:hAnsi="Century Gothic"/>
                <w:sz w:val="18"/>
                <w:szCs w:val="18"/>
                <w:lang w:val="uk-UA"/>
              </w:rPr>
              <w:t>у межах Банку</w:t>
            </w:r>
          </w:p>
        </w:tc>
        <w:tc>
          <w:tcPr>
            <w:tcW w:w="2608" w:type="dxa"/>
            <w:shd w:val="clear" w:color="auto" w:fill="F0F0F0"/>
            <w:vAlign w:val="center"/>
          </w:tcPr>
          <w:p w:rsidR="002A681F" w:rsidRPr="00E27B56" w:rsidRDefault="0094259A" w:rsidP="00D52D60">
            <w:pPr>
              <w:jc w:val="center"/>
              <w:rPr>
                <w:rFonts w:ascii="Century Gothic" w:hAnsi="Century Gothic"/>
                <w:sz w:val="18"/>
                <w:szCs w:val="18"/>
                <w:lang w:val="uk-UA"/>
              </w:rPr>
            </w:pPr>
            <w:r w:rsidRPr="0094259A">
              <w:rPr>
                <w:rFonts w:ascii="Century Gothic" w:hAnsi="Century Gothic"/>
                <w:sz w:val="18"/>
                <w:szCs w:val="18"/>
                <w:lang w:val="uk-UA"/>
              </w:rPr>
              <w:t xml:space="preserve">Безкоштовні платежі </w:t>
            </w:r>
            <w:r>
              <w:rPr>
                <w:rFonts w:ascii="Century Gothic" w:hAnsi="Century Gothic"/>
                <w:sz w:val="18"/>
                <w:szCs w:val="18"/>
                <w:lang w:val="uk-UA"/>
              </w:rPr>
              <w:br/>
            </w:r>
            <w:r w:rsidRPr="0094259A">
              <w:rPr>
                <w:rFonts w:ascii="Century Gothic" w:hAnsi="Century Gothic"/>
                <w:sz w:val="18"/>
                <w:szCs w:val="18"/>
                <w:lang w:val="uk-UA"/>
              </w:rPr>
              <w:t>в Клієнт Банк</w:t>
            </w:r>
            <w:r w:rsidR="00D52D60">
              <w:rPr>
                <w:rFonts w:ascii="Century Gothic" w:hAnsi="Century Gothic"/>
                <w:sz w:val="18"/>
                <w:szCs w:val="18"/>
                <w:lang w:val="uk-UA"/>
              </w:rPr>
              <w:t xml:space="preserve"> </w:t>
            </w:r>
            <w:r w:rsidR="00D52D60" w:rsidRPr="00E27B56">
              <w:rPr>
                <w:rFonts w:ascii="Century Gothic" w:hAnsi="Century Gothic"/>
                <w:sz w:val="18"/>
                <w:szCs w:val="18"/>
                <w:lang w:val="uk-UA"/>
              </w:rPr>
              <w:t>у межах Банку</w:t>
            </w:r>
          </w:p>
        </w:tc>
        <w:tc>
          <w:tcPr>
            <w:tcW w:w="2608" w:type="dxa"/>
            <w:vAlign w:val="center"/>
          </w:tcPr>
          <w:p w:rsidR="002A681F" w:rsidRPr="00E27B56" w:rsidRDefault="0094259A" w:rsidP="00D52D60">
            <w:pPr>
              <w:jc w:val="center"/>
              <w:rPr>
                <w:rFonts w:ascii="Century Gothic" w:hAnsi="Century Gothic"/>
                <w:sz w:val="18"/>
                <w:szCs w:val="18"/>
                <w:lang w:val="uk-UA"/>
              </w:rPr>
            </w:pPr>
            <w:r w:rsidRPr="0094259A">
              <w:rPr>
                <w:rFonts w:ascii="Century Gothic" w:hAnsi="Century Gothic"/>
                <w:sz w:val="18"/>
                <w:szCs w:val="18"/>
                <w:lang w:val="uk-UA"/>
              </w:rPr>
              <w:t xml:space="preserve">Безкоштовні платежі </w:t>
            </w:r>
            <w:r>
              <w:rPr>
                <w:rFonts w:ascii="Century Gothic" w:hAnsi="Century Gothic"/>
                <w:sz w:val="18"/>
                <w:szCs w:val="18"/>
                <w:lang w:val="uk-UA"/>
              </w:rPr>
              <w:br/>
            </w:r>
            <w:r w:rsidRPr="0094259A">
              <w:rPr>
                <w:rFonts w:ascii="Century Gothic" w:hAnsi="Century Gothic"/>
                <w:sz w:val="18"/>
                <w:szCs w:val="18"/>
                <w:lang w:val="uk-UA"/>
              </w:rPr>
              <w:t>в Клієнт Банк</w:t>
            </w:r>
            <w:r w:rsidR="00D52D60">
              <w:rPr>
                <w:rFonts w:ascii="Century Gothic" w:hAnsi="Century Gothic"/>
                <w:sz w:val="18"/>
                <w:szCs w:val="18"/>
                <w:lang w:val="uk-UA"/>
              </w:rPr>
              <w:t xml:space="preserve"> </w:t>
            </w:r>
            <w:r w:rsidR="00D52D60" w:rsidRPr="00E27B56">
              <w:rPr>
                <w:rFonts w:ascii="Century Gothic" w:hAnsi="Century Gothic"/>
                <w:sz w:val="18"/>
                <w:szCs w:val="18"/>
                <w:lang w:val="uk-UA"/>
              </w:rPr>
              <w:t>у межах Банку</w:t>
            </w:r>
          </w:p>
        </w:tc>
        <w:tc>
          <w:tcPr>
            <w:tcW w:w="2608" w:type="dxa"/>
            <w:tcBorders>
              <w:top w:val="single" w:sz="4" w:space="0" w:color="auto"/>
              <w:bottom w:val="single" w:sz="4" w:space="0" w:color="auto"/>
              <w:right w:val="single" w:sz="48" w:space="0" w:color="FFFFFF" w:themeColor="background1"/>
            </w:tcBorders>
            <w:vAlign w:val="center"/>
          </w:tcPr>
          <w:p w:rsidR="002A681F" w:rsidRPr="00E27B56" w:rsidRDefault="00321712" w:rsidP="002A681F">
            <w:pPr>
              <w:jc w:val="center"/>
              <w:rPr>
                <w:rFonts w:ascii="Century Gothic" w:hAnsi="Century Gothic"/>
                <w:color w:val="BFBFBF" w:themeColor="background1" w:themeShade="BF"/>
                <w:sz w:val="18"/>
                <w:szCs w:val="18"/>
                <w:lang w:val="uk-UA"/>
              </w:rPr>
            </w:pPr>
            <w:r w:rsidRPr="00E27B56">
              <w:rPr>
                <w:rFonts w:ascii="Century Gothic" w:hAnsi="Century Gothic"/>
                <w:b/>
                <w:color w:val="808080" w:themeColor="background1" w:themeShade="80"/>
                <w:sz w:val="18"/>
                <w:szCs w:val="18"/>
                <w:lang w:val="uk-UA"/>
              </w:rPr>
              <w:t>×</w:t>
            </w:r>
          </w:p>
        </w:tc>
      </w:tr>
      <w:tr w:rsidR="002A681F" w:rsidRPr="0094259A" w:rsidTr="00E27B56">
        <w:trPr>
          <w:trHeight w:val="737"/>
          <w:jc w:val="center"/>
        </w:trPr>
        <w:tc>
          <w:tcPr>
            <w:tcW w:w="2608" w:type="dxa"/>
            <w:tcBorders>
              <w:top w:val="single" w:sz="4" w:space="0" w:color="auto"/>
              <w:left w:val="single" w:sz="48" w:space="0" w:color="FFFFFF" w:themeColor="background1"/>
              <w:bottom w:val="single" w:sz="4" w:space="0" w:color="auto"/>
            </w:tcBorders>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Валютні операції</w:t>
            </w:r>
          </w:p>
        </w:tc>
        <w:tc>
          <w:tcPr>
            <w:tcW w:w="2608" w:type="dxa"/>
            <w:shd w:val="clear" w:color="auto" w:fill="F0F0F0"/>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Валютні операції</w:t>
            </w:r>
          </w:p>
        </w:tc>
        <w:tc>
          <w:tcPr>
            <w:tcW w:w="2608" w:type="dxa"/>
            <w:vAlign w:val="center"/>
          </w:tcPr>
          <w:p w:rsidR="002A681F" w:rsidRPr="00E27B56" w:rsidRDefault="00321712" w:rsidP="002A681F">
            <w:pPr>
              <w:jc w:val="center"/>
              <w:rPr>
                <w:rFonts w:ascii="Century Gothic" w:hAnsi="Century Gothic"/>
                <w:sz w:val="18"/>
                <w:szCs w:val="18"/>
                <w:lang w:val="uk-UA"/>
              </w:rPr>
            </w:pPr>
            <w:r w:rsidRPr="00E27B56">
              <w:rPr>
                <w:rFonts w:ascii="Century Gothic" w:hAnsi="Century Gothic"/>
                <w:b/>
                <w:color w:val="808080" w:themeColor="background1" w:themeShade="80"/>
                <w:sz w:val="18"/>
                <w:szCs w:val="18"/>
                <w:lang w:val="uk-UA"/>
              </w:rPr>
              <w:t>×</w:t>
            </w:r>
          </w:p>
        </w:tc>
        <w:tc>
          <w:tcPr>
            <w:tcW w:w="2608" w:type="dxa"/>
            <w:tcBorders>
              <w:top w:val="single" w:sz="4" w:space="0" w:color="auto"/>
              <w:bottom w:val="single" w:sz="4" w:space="0" w:color="auto"/>
              <w:right w:val="single" w:sz="48" w:space="0" w:color="FFFFFF" w:themeColor="background1"/>
            </w:tcBorders>
            <w:vAlign w:val="center"/>
          </w:tcPr>
          <w:p w:rsidR="002A681F" w:rsidRPr="00E27B56" w:rsidRDefault="00321712" w:rsidP="002A681F">
            <w:pPr>
              <w:jc w:val="center"/>
              <w:rPr>
                <w:rFonts w:ascii="Century Gothic" w:hAnsi="Century Gothic"/>
                <w:color w:val="BFBFBF" w:themeColor="background1" w:themeShade="BF"/>
                <w:sz w:val="18"/>
                <w:szCs w:val="18"/>
                <w:lang w:val="uk-UA"/>
              </w:rPr>
            </w:pPr>
            <w:r w:rsidRPr="00E27B56">
              <w:rPr>
                <w:rFonts w:ascii="Century Gothic" w:hAnsi="Century Gothic"/>
                <w:b/>
                <w:color w:val="808080" w:themeColor="background1" w:themeShade="80"/>
                <w:sz w:val="18"/>
                <w:szCs w:val="18"/>
                <w:lang w:val="uk-UA"/>
              </w:rPr>
              <w:t>×</w:t>
            </w:r>
          </w:p>
        </w:tc>
      </w:tr>
      <w:tr w:rsidR="002A681F" w:rsidRPr="002A681F" w:rsidTr="00E27B56">
        <w:trPr>
          <w:trHeight w:val="737"/>
          <w:jc w:val="center"/>
        </w:trPr>
        <w:tc>
          <w:tcPr>
            <w:tcW w:w="2608" w:type="dxa"/>
            <w:tcBorders>
              <w:top w:val="single" w:sz="4" w:space="0" w:color="auto"/>
              <w:left w:val="single" w:sz="48" w:space="0" w:color="FFFFFF" w:themeColor="background1"/>
              <w:bottom w:val="single" w:sz="4" w:space="0" w:color="auto"/>
            </w:tcBorders>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Кредитна картка,</w:t>
            </w:r>
          </w:p>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Беззаставні кредити,</w:t>
            </w:r>
          </w:p>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Розрахований кредитний лімiт</w:t>
            </w:r>
          </w:p>
        </w:tc>
        <w:tc>
          <w:tcPr>
            <w:tcW w:w="2608" w:type="dxa"/>
            <w:shd w:val="clear" w:color="auto" w:fill="F0F0F0"/>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 xml:space="preserve">Кредитна картка, </w:t>
            </w:r>
          </w:p>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Беззаставні кредити,</w:t>
            </w:r>
          </w:p>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Заставний кредит</w:t>
            </w:r>
          </w:p>
        </w:tc>
        <w:tc>
          <w:tcPr>
            <w:tcW w:w="2608" w:type="dxa"/>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 xml:space="preserve">Кредитна картка, </w:t>
            </w:r>
          </w:p>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Беззаставні кредити</w:t>
            </w:r>
          </w:p>
        </w:tc>
        <w:tc>
          <w:tcPr>
            <w:tcW w:w="2608" w:type="dxa"/>
            <w:tcBorders>
              <w:top w:val="single" w:sz="4" w:space="0" w:color="auto"/>
              <w:bottom w:val="single" w:sz="4" w:space="0" w:color="auto"/>
              <w:right w:val="single" w:sz="48" w:space="0" w:color="FFFFFF" w:themeColor="background1"/>
            </w:tcBorders>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Кредитна картка</w:t>
            </w:r>
          </w:p>
        </w:tc>
      </w:tr>
      <w:tr w:rsidR="002A681F" w:rsidRPr="002A681F" w:rsidTr="00E27B56">
        <w:trPr>
          <w:trHeight w:val="737"/>
          <w:jc w:val="center"/>
        </w:trPr>
        <w:tc>
          <w:tcPr>
            <w:tcW w:w="2608" w:type="dxa"/>
            <w:tcBorders>
              <w:top w:val="single" w:sz="4" w:space="0" w:color="auto"/>
              <w:left w:val="single" w:sz="48" w:space="0" w:color="FFFFFF" w:themeColor="background1"/>
              <w:bottom w:val="nil"/>
            </w:tcBorders>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Ціна пакета в місяць</w:t>
            </w:r>
          </w:p>
          <w:p w:rsidR="002A681F" w:rsidRPr="00E27B56" w:rsidRDefault="002A681F" w:rsidP="002A681F">
            <w:pPr>
              <w:jc w:val="center"/>
              <w:rPr>
                <w:rFonts w:ascii="Century Gothic" w:hAnsi="Century Gothic"/>
                <w:sz w:val="18"/>
                <w:szCs w:val="18"/>
                <w:lang w:val="uk-UA"/>
              </w:rPr>
            </w:pPr>
            <w:r w:rsidRPr="006E5A36">
              <w:rPr>
                <w:rFonts w:ascii="Century Gothic" w:hAnsi="Century Gothic"/>
                <w:b/>
                <w:szCs w:val="18"/>
                <w:lang w:val="uk-UA"/>
              </w:rPr>
              <w:t>200</w:t>
            </w:r>
            <w:r w:rsidRPr="006E5A36">
              <w:rPr>
                <w:rFonts w:ascii="Century Gothic" w:hAnsi="Century Gothic"/>
                <w:b/>
                <w:szCs w:val="18"/>
                <w:vertAlign w:val="superscript"/>
                <w:lang w:val="uk-UA"/>
              </w:rPr>
              <w:t>*</w:t>
            </w:r>
            <w:r w:rsidRPr="006E5A36">
              <w:rPr>
                <w:rFonts w:ascii="Century Gothic" w:hAnsi="Century Gothic"/>
                <w:b/>
                <w:szCs w:val="18"/>
                <w:lang w:val="uk-UA"/>
              </w:rPr>
              <w:t xml:space="preserve"> грн</w:t>
            </w:r>
            <w:r w:rsidRPr="006E5A36">
              <w:rPr>
                <w:rFonts w:ascii="Century Gothic" w:hAnsi="Century Gothic"/>
                <w:szCs w:val="18"/>
                <w:lang w:val="uk-UA"/>
              </w:rPr>
              <w:t>/950 грн</w:t>
            </w:r>
          </w:p>
        </w:tc>
        <w:tc>
          <w:tcPr>
            <w:tcW w:w="2608" w:type="dxa"/>
            <w:shd w:val="clear" w:color="auto" w:fill="F0F0F0"/>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Ціна пакета в місяць</w:t>
            </w:r>
          </w:p>
          <w:p w:rsidR="002A681F" w:rsidRPr="00E27B56" w:rsidRDefault="002A681F" w:rsidP="002A681F">
            <w:pPr>
              <w:jc w:val="center"/>
              <w:rPr>
                <w:rFonts w:ascii="Century Gothic" w:hAnsi="Century Gothic"/>
                <w:sz w:val="18"/>
                <w:szCs w:val="18"/>
                <w:lang w:val="uk-UA"/>
              </w:rPr>
            </w:pPr>
            <w:r w:rsidRPr="006E5A36">
              <w:rPr>
                <w:rFonts w:ascii="Century Gothic" w:hAnsi="Century Gothic"/>
                <w:b/>
                <w:szCs w:val="18"/>
                <w:lang w:val="uk-UA"/>
              </w:rPr>
              <w:t>200</w:t>
            </w:r>
            <w:r w:rsidRPr="006E5A36">
              <w:rPr>
                <w:rFonts w:ascii="Century Gothic" w:hAnsi="Century Gothic"/>
                <w:b/>
                <w:szCs w:val="18"/>
                <w:vertAlign w:val="superscript"/>
                <w:lang w:val="uk-UA"/>
              </w:rPr>
              <w:t>**</w:t>
            </w:r>
            <w:r w:rsidRPr="006E5A36">
              <w:rPr>
                <w:rFonts w:ascii="Century Gothic" w:hAnsi="Century Gothic"/>
                <w:b/>
                <w:szCs w:val="18"/>
                <w:lang w:val="uk-UA"/>
              </w:rPr>
              <w:t xml:space="preserve"> грн</w:t>
            </w:r>
            <w:r w:rsidRPr="006E5A36">
              <w:rPr>
                <w:rFonts w:ascii="Century Gothic" w:hAnsi="Century Gothic"/>
                <w:szCs w:val="18"/>
                <w:lang w:val="uk-UA"/>
              </w:rPr>
              <w:t>/350 грн</w:t>
            </w:r>
          </w:p>
        </w:tc>
        <w:tc>
          <w:tcPr>
            <w:tcW w:w="2608" w:type="dxa"/>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Ціна пакета в місяць</w:t>
            </w:r>
          </w:p>
          <w:p w:rsidR="002A681F" w:rsidRPr="00E27B56" w:rsidRDefault="002A681F" w:rsidP="002A681F">
            <w:pPr>
              <w:jc w:val="center"/>
              <w:rPr>
                <w:rFonts w:ascii="Century Gothic" w:hAnsi="Century Gothic"/>
                <w:sz w:val="18"/>
                <w:szCs w:val="18"/>
                <w:lang w:val="uk-UA"/>
              </w:rPr>
            </w:pPr>
            <w:r w:rsidRPr="006E5A36">
              <w:rPr>
                <w:rFonts w:ascii="Century Gothic" w:hAnsi="Century Gothic"/>
                <w:b/>
                <w:szCs w:val="18"/>
                <w:lang w:val="uk-UA"/>
              </w:rPr>
              <w:t>150 грн</w:t>
            </w:r>
          </w:p>
        </w:tc>
        <w:tc>
          <w:tcPr>
            <w:tcW w:w="2608" w:type="dxa"/>
            <w:tcBorders>
              <w:top w:val="single" w:sz="4" w:space="0" w:color="auto"/>
              <w:bottom w:val="nil"/>
              <w:right w:val="single" w:sz="48" w:space="0" w:color="FFFFFF" w:themeColor="background1"/>
            </w:tcBorders>
            <w:vAlign w:val="center"/>
          </w:tcPr>
          <w:p w:rsidR="002A681F" w:rsidRPr="00E27B56" w:rsidRDefault="002A681F" w:rsidP="002A681F">
            <w:pPr>
              <w:jc w:val="center"/>
              <w:rPr>
                <w:rFonts w:ascii="Century Gothic" w:hAnsi="Century Gothic"/>
                <w:sz w:val="18"/>
                <w:szCs w:val="18"/>
                <w:lang w:val="uk-UA"/>
              </w:rPr>
            </w:pPr>
            <w:r w:rsidRPr="00E27B56">
              <w:rPr>
                <w:rFonts w:ascii="Century Gothic" w:hAnsi="Century Gothic"/>
                <w:sz w:val="18"/>
                <w:szCs w:val="18"/>
                <w:lang w:val="uk-UA"/>
              </w:rPr>
              <w:t>Ціна пакета в місяць</w:t>
            </w:r>
          </w:p>
          <w:p w:rsidR="002A681F" w:rsidRPr="00E27B56" w:rsidRDefault="002A681F" w:rsidP="002A681F">
            <w:pPr>
              <w:jc w:val="center"/>
              <w:rPr>
                <w:rFonts w:ascii="Century Gothic" w:hAnsi="Century Gothic"/>
                <w:sz w:val="18"/>
                <w:szCs w:val="18"/>
                <w:lang w:val="uk-UA"/>
              </w:rPr>
            </w:pPr>
            <w:r w:rsidRPr="006E5A36">
              <w:rPr>
                <w:rFonts w:ascii="Century Gothic" w:hAnsi="Century Gothic"/>
                <w:b/>
                <w:szCs w:val="18"/>
                <w:lang w:val="uk-UA"/>
              </w:rPr>
              <w:t>50</w:t>
            </w:r>
            <w:r w:rsidRPr="006E5A36">
              <w:rPr>
                <w:rFonts w:ascii="Century Gothic" w:hAnsi="Century Gothic"/>
                <w:b/>
                <w:szCs w:val="18"/>
                <w:vertAlign w:val="superscript"/>
                <w:lang w:val="uk-UA"/>
              </w:rPr>
              <w:t>***</w:t>
            </w:r>
            <w:r w:rsidRPr="006E5A36">
              <w:rPr>
                <w:rFonts w:ascii="Century Gothic" w:hAnsi="Century Gothic"/>
                <w:b/>
                <w:szCs w:val="18"/>
                <w:lang w:val="uk-UA"/>
              </w:rPr>
              <w:t xml:space="preserve"> грн</w:t>
            </w:r>
            <w:r w:rsidRPr="006E5A36">
              <w:rPr>
                <w:rFonts w:ascii="Century Gothic" w:hAnsi="Century Gothic"/>
                <w:szCs w:val="18"/>
                <w:lang w:val="uk-UA"/>
              </w:rPr>
              <w:t>/100 грн</w:t>
            </w:r>
          </w:p>
        </w:tc>
      </w:tr>
    </w:tbl>
    <w:p w:rsidR="003F213B" w:rsidRPr="002A681F" w:rsidRDefault="00D3589E">
      <w:pPr>
        <w:rPr>
          <w:sz w:val="20"/>
          <w:lang w:val="uk-UA"/>
        </w:rPr>
      </w:pPr>
      <w:r>
        <w:rPr>
          <w:noProof/>
          <w:lang w:val="uk-UA" w:eastAsia="uk-UA"/>
        </w:rPr>
        <mc:AlternateContent>
          <mc:Choice Requires="wps">
            <w:drawing>
              <wp:anchor distT="45720" distB="45720" distL="114300" distR="114300" simplePos="0" relativeHeight="251661312" behindDoc="0" locked="0" layoutInCell="1" allowOverlap="1" wp14:anchorId="5A75070E" wp14:editId="569C820C">
                <wp:simplePos x="0" y="0"/>
                <wp:positionH relativeFrom="margin">
                  <wp:posOffset>1460500</wp:posOffset>
                </wp:positionH>
                <wp:positionV relativeFrom="paragraph">
                  <wp:posOffset>2796540</wp:posOffset>
                </wp:positionV>
                <wp:extent cx="5454650" cy="571500"/>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571500"/>
                        </a:xfrm>
                        <a:prstGeom prst="rect">
                          <a:avLst/>
                        </a:prstGeom>
                        <a:noFill/>
                        <a:ln w="9525">
                          <a:noFill/>
                          <a:miter lim="800000"/>
                          <a:headEnd/>
                          <a:tailEnd/>
                        </a:ln>
                      </wps:spPr>
                      <wps:txbx>
                        <w:txbxContent>
                          <w:p w:rsidR="00321712" w:rsidRPr="00321712" w:rsidRDefault="00321712" w:rsidP="00DD2F6A">
                            <w:pPr>
                              <w:spacing w:after="0" w:line="240" w:lineRule="auto"/>
                              <w:jc w:val="both"/>
                              <w:rPr>
                                <w:rFonts w:ascii="Century Gothic" w:hAnsi="Century Gothic"/>
                                <w:sz w:val="10"/>
                                <w:lang w:val="uk-UA"/>
                              </w:rPr>
                            </w:pPr>
                            <w:r w:rsidRPr="00321712">
                              <w:rPr>
                                <w:rFonts w:ascii="Century Gothic" w:hAnsi="Century Gothic"/>
                                <w:sz w:val="10"/>
                                <w:lang w:val="uk-UA"/>
                              </w:rPr>
                              <w:t xml:space="preserve">* При середньомісячних залишках на поточному та поточному картковому рахунку 150 тис. грн. та більше, та/або </w:t>
                            </w:r>
                            <w:r w:rsidR="00AB2AF8">
                              <w:rPr>
                                <w:rFonts w:ascii="Century Gothic" w:hAnsi="Century Gothic"/>
                                <w:sz w:val="10"/>
                                <w:lang w:val="uk-UA"/>
                              </w:rPr>
                              <w:t>заборгова</w:t>
                            </w:r>
                            <w:r w:rsidRPr="00321712">
                              <w:rPr>
                                <w:rFonts w:ascii="Century Gothic" w:hAnsi="Century Gothic"/>
                                <w:sz w:val="10"/>
                                <w:lang w:val="uk-UA"/>
                              </w:rPr>
                              <w:t>ності за кредитними продуктами на суму 300 тис. грн. та більше. ** При середньомісячних залишках  на поточному та поточному картковому рахунку 50 тис. грн. та більше. *** При здійсненні 10 та більше безготівкових операцій по рахунку. Ліцензія НБУ №10 від 18.06.2018 р. Усі види банківських послуг. Умови надання послуги регламентуються правилами Банку. Умови отримання та погашення кредиту (у тому числі розмір та тип процентної ставки) визначаються кредитним договором. Вимоги до клієнта для оформлення кредитного договору визначаються внутрішніми документами Банку. З умовами (текстом) кредитного договору та з вимогами до клієнта можна ознайомитись у відділеннях Банку. Деталі – на сайті Банку www.aval.ua.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5070E" id="_x0000_t202" coordsize="21600,21600" o:spt="202" path="m,l,21600r21600,l21600,xe">
                <v:stroke joinstyle="miter"/>
                <v:path gradientshapeok="t" o:connecttype="rect"/>
              </v:shapetype>
              <v:shape id="Надпись 2" o:spid="_x0000_s1026" type="#_x0000_t202" style="position:absolute;margin-left:115pt;margin-top:220.2pt;width:429.5pt;height: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" filled="f" stroked="f">
                <v:textbox>
                  <w:txbxContent>
                    <w:p w:rsidR="00321712" w:rsidRPr="00321712" w:rsidRDefault="00321712" w:rsidP="00DD2F6A">
                      <w:pPr>
                        <w:spacing w:after="0" w:line="240" w:lineRule="auto"/>
                        <w:jc w:val="both"/>
                        <w:rPr>
                          <w:rFonts w:ascii="Century Gothic" w:hAnsi="Century Gothic"/>
                          <w:sz w:val="10"/>
                          <w:lang w:val="uk-UA"/>
                        </w:rPr>
                      </w:pPr>
                      <w:r w:rsidRPr="00321712">
                        <w:rPr>
                          <w:rFonts w:ascii="Century Gothic" w:hAnsi="Century Gothic"/>
                          <w:sz w:val="10"/>
                          <w:lang w:val="uk-UA"/>
                        </w:rPr>
                        <w:t xml:space="preserve">* При середньомісячних залишках на поточному та поточному картковому рахунку 150 тис. грн. та більше, та/або </w:t>
                      </w:r>
                      <w:r w:rsidR="00AB2AF8">
                        <w:rPr>
                          <w:rFonts w:ascii="Century Gothic" w:hAnsi="Century Gothic"/>
                          <w:sz w:val="10"/>
                          <w:lang w:val="uk-UA"/>
                        </w:rPr>
                        <w:t>заборгова</w:t>
                      </w:r>
                      <w:r w:rsidRPr="00321712">
                        <w:rPr>
                          <w:rFonts w:ascii="Century Gothic" w:hAnsi="Century Gothic"/>
                          <w:sz w:val="10"/>
                          <w:lang w:val="uk-UA"/>
                        </w:rPr>
                        <w:t>ності за кредитними продуктами на суму 300 тис. грн. та більше. ** При середньомісячних залишках  на поточному та поточному картковому рахунку 50 тис. грн. та більше. *** При здійсненні 10 та більше безготівкових операцій по рахунку. Ліцензія НБУ №10 від 18.06.2018 р. Усі види банківських послуг. Умови надання послуги регламентуються правилами Банку. Умови отримання та погашення кредиту (у тому числі розмір та тип процентної ставки) визначаються кредитним договором. Вимоги до клієнта для оформлення кредитного договору визначаються внутрішніми документами Банку. З умовами (текстом) кредитного договору та з вимогами до клієнта можна ознайомитись у відділеннях Банку. Деталі – на сайті Банку www.aval.ua.</w:t>
                      </w:r>
                    </w:p>
                  </w:txbxContent>
                </v:textbox>
                <w10:wrap anchorx="margin"/>
              </v:shape>
            </w:pict>
          </mc:Fallback>
        </mc:AlternateContent>
      </w:r>
      <w:r w:rsidR="00E27B56">
        <w:rPr>
          <w:noProof/>
          <w:lang w:val="uk-UA" w:eastAsia="uk-UA"/>
        </w:rPr>
        <mc:AlternateContent>
          <mc:Choice Requires="wps">
            <w:drawing>
              <wp:anchor distT="45720" distB="45720" distL="114300" distR="114300" simplePos="0" relativeHeight="251659264" behindDoc="0" locked="0" layoutInCell="1" allowOverlap="1" wp14:anchorId="4265F5F6" wp14:editId="5C99C3F8">
                <wp:simplePos x="0" y="0"/>
                <wp:positionH relativeFrom="margin">
                  <wp:align>left</wp:align>
                </wp:positionH>
                <wp:positionV relativeFrom="paragraph">
                  <wp:posOffset>111760</wp:posOffset>
                </wp:positionV>
                <wp:extent cx="6502400" cy="1987550"/>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987550"/>
                        </a:xfrm>
                        <a:prstGeom prst="rect">
                          <a:avLst/>
                        </a:prstGeom>
                        <a:noFill/>
                        <a:ln w="9525">
                          <a:noFill/>
                          <a:miter lim="800000"/>
                          <a:headEnd/>
                          <a:tailEnd/>
                        </a:ln>
                      </wps:spPr>
                      <wps:txbx>
                        <w:txbxContent>
                          <w:p w:rsidR="00CD188B" w:rsidRDefault="00B01FCE" w:rsidP="00B169C3">
                            <w:pPr>
                              <w:jc w:val="both"/>
                              <w:rPr>
                                <w:rFonts w:ascii="Century Gothic" w:hAnsi="Century Gothic"/>
                                <w:sz w:val="20"/>
                                <w:lang w:val="uk-UA"/>
                              </w:rPr>
                            </w:pPr>
                            <w:r w:rsidRPr="001003D2">
                              <w:rPr>
                                <w:rFonts w:ascii="Century Gothic" w:hAnsi="Century Gothic"/>
                                <w:sz w:val="20"/>
                                <w:lang w:val="uk-UA"/>
                              </w:rPr>
                              <w:t xml:space="preserve">Ви можете самостійно обрати Пакет, який найбільше відповідає потребам Вашого Бізнесу </w:t>
                            </w:r>
                            <w:r w:rsidR="00E27B56" w:rsidRPr="001003D2">
                              <w:rPr>
                                <w:rFonts w:ascii="Century Gothic" w:hAnsi="Century Gothic"/>
                                <w:sz w:val="20"/>
                                <w:lang w:val="uk-UA"/>
                              </w:rPr>
                              <w:br/>
                            </w:r>
                            <w:r w:rsidRPr="001003D2">
                              <w:rPr>
                                <w:rFonts w:ascii="Century Gothic" w:hAnsi="Century Gothic"/>
                                <w:sz w:val="20"/>
                                <w:lang w:val="uk-UA"/>
                              </w:rPr>
                              <w:t xml:space="preserve">до 01.07.2019 р. Після 01.07.2019 р. Банк розпочне автоматичне переведення Ваших рахунків </w:t>
                            </w:r>
                            <w:r w:rsidR="00E27B56" w:rsidRPr="001003D2">
                              <w:rPr>
                                <w:rFonts w:ascii="Century Gothic" w:hAnsi="Century Gothic"/>
                                <w:sz w:val="20"/>
                                <w:lang w:val="uk-UA"/>
                              </w:rPr>
                              <w:br/>
                            </w:r>
                            <w:r w:rsidRPr="001003D2">
                              <w:rPr>
                                <w:rFonts w:ascii="Century Gothic" w:hAnsi="Century Gothic"/>
                                <w:sz w:val="20"/>
                                <w:lang w:val="uk-UA"/>
                              </w:rPr>
                              <w:t>на діючі Пакети послуг, що найбільше відповідають переліку послуг</w:t>
                            </w:r>
                            <w:r w:rsidR="0094259A">
                              <w:rPr>
                                <w:rFonts w:ascii="Century Gothic" w:hAnsi="Century Gothic"/>
                                <w:sz w:val="20"/>
                                <w:lang w:val="en-US"/>
                              </w:rPr>
                              <w:t>,</w:t>
                            </w:r>
                            <w:r w:rsidRPr="001003D2">
                              <w:rPr>
                                <w:rFonts w:ascii="Century Gothic" w:hAnsi="Century Gothic"/>
                                <w:sz w:val="20"/>
                                <w:lang w:val="uk-UA"/>
                              </w:rPr>
                              <w:t xml:space="preserve"> якими Ви вже користуєтесь.</w:t>
                            </w:r>
                          </w:p>
                          <w:p w:rsidR="00A81300" w:rsidRPr="00A81300" w:rsidRDefault="00A81300" w:rsidP="00B169C3">
                            <w:pPr>
                              <w:jc w:val="both"/>
                              <w:rPr>
                                <w:rFonts w:ascii="Century Gothic" w:hAnsi="Century Gothic"/>
                                <w:sz w:val="20"/>
                                <w:lang w:val="uk-UA"/>
                              </w:rPr>
                            </w:pPr>
                            <w:r w:rsidRPr="00A81300">
                              <w:rPr>
                                <w:rFonts w:ascii="Century Gothic" w:hAnsi="Century Gothic"/>
                                <w:sz w:val="20"/>
                                <w:lang w:val="uk-UA"/>
                              </w:rPr>
                              <w:t>З тарифами за новими пакетами послуг Ви можете ознайомитись на офіційному сайті Банку в мережі Інтернет (</w:t>
                            </w:r>
                            <w:hyperlink r:id="rId10" w:history="1">
                              <w:r w:rsidR="00B169C3" w:rsidRPr="00B741E1">
                                <w:rPr>
                                  <w:rStyle w:val="a8"/>
                                  <w:rFonts w:ascii="Century Gothic" w:hAnsi="Century Gothic"/>
                                  <w:sz w:val="20"/>
                                  <w:lang w:val="uk-UA"/>
                                </w:rPr>
                                <w:t>http://www.aval.ua</w:t>
                              </w:r>
                            </w:hyperlink>
                            <w:r w:rsidR="00B169C3">
                              <w:rPr>
                                <w:rFonts w:ascii="Century Gothic" w:hAnsi="Century Gothic"/>
                                <w:sz w:val="20"/>
                                <w:lang w:val="uk-UA"/>
                              </w:rPr>
                              <w:t xml:space="preserve"> </w:t>
                            </w:r>
                            <w:r w:rsidRPr="00A81300">
                              <w:rPr>
                                <w:rFonts w:ascii="Century Gothic" w:hAnsi="Century Gothic"/>
                                <w:sz w:val="20"/>
                                <w:lang w:val="uk-UA"/>
                              </w:rPr>
                              <w:t>), розділ «Документи», «Бізнесу», «Тарифи на обслуговування».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5F5F6" id="_x0000_s1027" type="#_x0000_t202" style="position:absolute;margin-left:0;margin-top:8.8pt;width:512pt;height:15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" filled="f" stroked="f">
                <v:textbox>
                  <w:txbxContent>
                    <w:p w:rsidR="00CD188B" w:rsidRDefault="00B01FCE" w:rsidP="00B169C3">
                      <w:pPr>
                        <w:jc w:val="both"/>
                        <w:rPr>
                          <w:rFonts w:ascii="Century Gothic" w:hAnsi="Century Gothic"/>
                          <w:sz w:val="20"/>
                          <w:lang w:val="uk-UA"/>
                        </w:rPr>
                      </w:pPr>
                      <w:r w:rsidRPr="001003D2">
                        <w:rPr>
                          <w:rFonts w:ascii="Century Gothic" w:hAnsi="Century Gothic"/>
                          <w:sz w:val="20"/>
                          <w:lang w:val="uk-UA"/>
                        </w:rPr>
                        <w:t xml:space="preserve">Ви можете самостійно обрати Пакет, який найбільше відповідає потребам Вашого Бізнесу </w:t>
                      </w:r>
                      <w:r w:rsidR="00E27B56" w:rsidRPr="001003D2">
                        <w:rPr>
                          <w:rFonts w:ascii="Century Gothic" w:hAnsi="Century Gothic"/>
                          <w:sz w:val="20"/>
                          <w:lang w:val="uk-UA"/>
                        </w:rPr>
                        <w:br/>
                      </w:r>
                      <w:r w:rsidRPr="001003D2">
                        <w:rPr>
                          <w:rFonts w:ascii="Century Gothic" w:hAnsi="Century Gothic"/>
                          <w:sz w:val="20"/>
                          <w:lang w:val="uk-UA"/>
                        </w:rPr>
                        <w:t xml:space="preserve">до 01.07.2019 р. Після 01.07.2019 р. Банк розпочне автоматичне переведення Ваших рахунків </w:t>
                      </w:r>
                      <w:r w:rsidR="00E27B56" w:rsidRPr="001003D2">
                        <w:rPr>
                          <w:rFonts w:ascii="Century Gothic" w:hAnsi="Century Gothic"/>
                          <w:sz w:val="20"/>
                          <w:lang w:val="uk-UA"/>
                        </w:rPr>
                        <w:br/>
                      </w:r>
                      <w:r w:rsidRPr="001003D2">
                        <w:rPr>
                          <w:rFonts w:ascii="Century Gothic" w:hAnsi="Century Gothic"/>
                          <w:sz w:val="20"/>
                          <w:lang w:val="uk-UA"/>
                        </w:rPr>
                        <w:t>на діючі Пакети послуг, що найбільше відповідають переліку послуг</w:t>
                      </w:r>
                      <w:r w:rsidR="0094259A">
                        <w:rPr>
                          <w:rFonts w:ascii="Century Gothic" w:hAnsi="Century Gothic"/>
                          <w:sz w:val="20"/>
                          <w:lang w:val="en-US"/>
                        </w:rPr>
                        <w:t>,</w:t>
                      </w:r>
                      <w:r w:rsidRPr="001003D2">
                        <w:rPr>
                          <w:rFonts w:ascii="Century Gothic" w:hAnsi="Century Gothic"/>
                          <w:sz w:val="20"/>
                          <w:lang w:val="uk-UA"/>
                        </w:rPr>
                        <w:t xml:space="preserve"> якими Ви вже користуєтесь.</w:t>
                      </w:r>
                    </w:p>
                    <w:p w:rsidR="00A81300" w:rsidRPr="00A81300" w:rsidRDefault="00A81300" w:rsidP="00B169C3">
                      <w:pPr>
                        <w:jc w:val="both"/>
                        <w:rPr>
                          <w:rFonts w:ascii="Century Gothic" w:hAnsi="Century Gothic"/>
                          <w:sz w:val="20"/>
                          <w:lang w:val="uk-UA"/>
                        </w:rPr>
                      </w:pPr>
                      <w:r w:rsidRPr="00A81300">
                        <w:rPr>
                          <w:rFonts w:ascii="Century Gothic" w:hAnsi="Century Gothic"/>
                          <w:sz w:val="20"/>
                          <w:lang w:val="uk-UA"/>
                        </w:rPr>
                        <w:t>З тарифами за новими пакетами послуг Ви можете ознайомитись на офіційному сайті Банку в мережі Інтернет (</w:t>
                      </w:r>
                      <w:hyperlink r:id="rId11" w:history="1">
                        <w:r w:rsidR="00B169C3" w:rsidRPr="00B741E1">
                          <w:rPr>
                            <w:rStyle w:val="a8"/>
                            <w:rFonts w:ascii="Century Gothic" w:hAnsi="Century Gothic"/>
                            <w:sz w:val="20"/>
                            <w:lang w:val="uk-UA"/>
                          </w:rPr>
                          <w:t>http://www.aval.ua</w:t>
                        </w:r>
                      </w:hyperlink>
                      <w:r w:rsidR="00B169C3">
                        <w:rPr>
                          <w:rFonts w:ascii="Century Gothic" w:hAnsi="Century Gothic"/>
                          <w:sz w:val="20"/>
                          <w:lang w:val="uk-UA"/>
                        </w:rPr>
                        <w:t xml:space="preserve"> </w:t>
                      </w:r>
                      <w:r w:rsidRPr="00A81300">
                        <w:rPr>
                          <w:rFonts w:ascii="Century Gothic" w:hAnsi="Century Gothic"/>
                          <w:sz w:val="20"/>
                          <w:lang w:val="uk-UA"/>
                        </w:rPr>
                        <w:t>), розділ «Документи», «Бізнесу», «Тарифи на обслуговування».</w:t>
                      </w:r>
                    </w:p>
                  </w:txbxContent>
                </v:textbox>
                <w10:wrap anchorx="margin"/>
              </v:shape>
            </w:pict>
          </mc:Fallback>
        </mc:AlternateContent>
      </w:r>
      <w:r w:rsidR="00E27B56" w:rsidRPr="00E236B0">
        <w:rPr>
          <w:rFonts w:ascii="Century Gothic" w:hAnsi="Century Gothic"/>
          <w:b/>
          <w:noProof/>
          <w:color w:val="808080" w:themeColor="background1" w:themeShade="80"/>
          <w:sz w:val="20"/>
          <w:lang w:val="uk-UA" w:eastAsia="uk-UA"/>
        </w:rPr>
        <mc:AlternateContent>
          <mc:Choice Requires="wps">
            <w:drawing>
              <wp:anchor distT="45720" distB="45720" distL="114300" distR="114300" simplePos="0" relativeHeight="251663360" behindDoc="0" locked="0" layoutInCell="1" allowOverlap="1" wp14:anchorId="11FFE6A0" wp14:editId="213F4053">
                <wp:simplePos x="0" y="0"/>
                <wp:positionH relativeFrom="margin">
                  <wp:posOffset>3065780</wp:posOffset>
                </wp:positionH>
                <wp:positionV relativeFrom="paragraph">
                  <wp:posOffset>-5416550</wp:posOffset>
                </wp:positionV>
                <wp:extent cx="400050" cy="247650"/>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EED01"/>
                        </a:solidFill>
                        <a:ln w="9525">
                          <a:noFill/>
                          <a:miter lim="800000"/>
                          <a:headEnd/>
                          <a:tailEnd/>
                        </a:ln>
                      </wps:spPr>
                      <wps:txbx>
                        <w:txbxContent>
                          <w:p w:rsidR="00E236B0" w:rsidRDefault="00E236B0" w:rsidP="00E236B0">
                            <w:pPr>
                              <w:jc w:val="center"/>
                            </w:pPr>
                            <w:r>
                              <w:rPr>
                                <w:lang w:val="uk-UA"/>
                              </w:rPr>
                              <w:t>ХІТ</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FFE6A0" id="_x0000_s1028" type="#_x0000_t202" style="position:absolute;margin-left:241.4pt;margin-top:-426.5pt;width:31.5pt;height:1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" fillcolor="#feed01" stroked="f">
                <v:textbox>
                  <w:txbxContent>
                    <w:p w:rsidR="00E236B0" w:rsidRDefault="00E236B0" w:rsidP="00E236B0">
                      <w:pPr>
                        <w:jc w:val="center"/>
                      </w:pPr>
                      <w:r>
                        <w:rPr>
                          <w:lang w:val="uk-UA"/>
                        </w:rPr>
                        <w:t>ХІТ</w:t>
                      </w:r>
                    </w:p>
                  </w:txbxContent>
                </v:textbox>
                <w10:wrap anchorx="margin"/>
              </v:shape>
            </w:pict>
          </mc:Fallback>
        </mc:AlternateContent>
      </w:r>
      <w:r w:rsidR="00B01FCE">
        <w:rPr>
          <w:sz w:val="20"/>
          <w:lang w:val="uk-UA"/>
        </w:rPr>
        <w:br/>
      </w:r>
    </w:p>
    <w:sectPr w:rsidR="003F213B" w:rsidRPr="002A681F" w:rsidSect="00E27B56">
      <w:headerReference w:type="default" r:id="rId12"/>
      <w:footerReference w:type="default" r:id="rId13"/>
      <w:pgSz w:w="11906" w:h="16838"/>
      <w:pgMar w:top="720" w:right="720" w:bottom="720" w:left="720" w:header="2381"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F0" w:rsidRDefault="00284CF0" w:rsidP="009368EC">
      <w:pPr>
        <w:spacing w:after="0" w:line="240" w:lineRule="auto"/>
      </w:pPr>
      <w:r>
        <w:separator/>
      </w:r>
    </w:p>
  </w:endnote>
  <w:endnote w:type="continuationSeparator" w:id="0">
    <w:p w:rsidR="00284CF0" w:rsidRDefault="00284CF0" w:rsidP="0093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EC" w:rsidRDefault="009368EC">
    <w:pPr>
      <w:pStyle w:val="a5"/>
    </w:pPr>
    <w:r>
      <w:rPr>
        <w:noProof/>
        <w:lang w:val="uk-UA" w:eastAsia="uk-UA"/>
      </w:rPr>
      <w:drawing>
        <wp:anchor distT="0" distB="0" distL="114300" distR="114300" simplePos="0" relativeHeight="251659264" behindDoc="1" locked="0" layoutInCell="1" allowOverlap="1">
          <wp:simplePos x="0" y="0"/>
          <wp:positionH relativeFrom="page">
            <wp:align>left</wp:align>
          </wp:positionH>
          <wp:positionV relativeFrom="paragraph">
            <wp:posOffset>5715</wp:posOffset>
          </wp:positionV>
          <wp:extent cx="7542461" cy="2311400"/>
          <wp:effectExtent l="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BA\ББ_бланк\RBA_BB2018_blankA4_v6_print-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2461" cy="2311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F0" w:rsidRDefault="00284CF0" w:rsidP="009368EC">
      <w:pPr>
        <w:spacing w:after="0" w:line="240" w:lineRule="auto"/>
      </w:pPr>
      <w:r>
        <w:separator/>
      </w:r>
    </w:p>
  </w:footnote>
  <w:footnote w:type="continuationSeparator" w:id="0">
    <w:p w:rsidR="00284CF0" w:rsidRDefault="00284CF0" w:rsidP="0093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EC" w:rsidRDefault="00AB2AF8">
    <w:pPr>
      <w:pStyle w:val="a3"/>
    </w:pPr>
    <w:r>
      <w:rPr>
        <w:noProof/>
        <w:lang w:val="uk-UA" w:eastAsia="uk-UA"/>
      </w:rPr>
      <mc:AlternateContent>
        <mc:Choice Requires="wps">
          <w:drawing>
            <wp:anchor distT="45720" distB="45720" distL="114300" distR="114300" simplePos="0" relativeHeight="251661312" behindDoc="0" locked="0" layoutInCell="1" allowOverlap="1" wp14:anchorId="7757B906" wp14:editId="7B620786">
              <wp:simplePos x="0" y="0"/>
              <wp:positionH relativeFrom="margin">
                <wp:posOffset>-635</wp:posOffset>
              </wp:positionH>
              <wp:positionV relativeFrom="paragraph">
                <wp:posOffset>-1197610</wp:posOffset>
              </wp:positionV>
              <wp:extent cx="3114675" cy="46355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63550"/>
                      </a:xfrm>
                      <a:prstGeom prst="rect">
                        <a:avLst/>
                      </a:prstGeom>
                      <a:noFill/>
                      <a:ln w="9525">
                        <a:noFill/>
                        <a:miter lim="800000"/>
                        <a:headEnd/>
                        <a:tailEnd/>
                      </a:ln>
                    </wps:spPr>
                    <wps:txbx>
                      <w:txbxContent>
                        <w:p w:rsidR="00A215D8" w:rsidRPr="00B01FCE" w:rsidRDefault="00A215D8">
                          <w:pPr>
                            <w:rPr>
                              <w:rFonts w:ascii="Century Gothic" w:hAnsi="Century Gothic"/>
                              <w:sz w:val="48"/>
                              <w:lang w:val="uk-UA"/>
                            </w:rPr>
                          </w:pPr>
                          <w:r w:rsidRPr="00B01FCE">
                            <w:rPr>
                              <w:rFonts w:ascii="Century Gothic" w:hAnsi="Century Gothic"/>
                              <w:sz w:val="48"/>
                              <w:lang w:val="uk-UA"/>
                            </w:rPr>
                            <w:t>Шановний клієнт</w:t>
                          </w:r>
                          <w:r w:rsidR="00AB2AF8">
                            <w:rPr>
                              <w:rFonts w:ascii="Century Gothic" w:hAnsi="Century Gothic"/>
                              <w:sz w:val="48"/>
                              <w:lang w:val="uk-UA"/>
                            </w:rPr>
                            <w:t>е</w:t>
                          </w:r>
                          <w:r w:rsidRPr="00B01FCE">
                            <w:rPr>
                              <w:rFonts w:ascii="Century Gothic" w:hAnsi="Century Gothic"/>
                              <w:sz w:val="48"/>
                              <w:lang w:val="uk-U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B906" id="_x0000_t202" coordsize="21600,21600" o:spt="202" path="m,l,21600r21600,l21600,xe">
              <v:stroke joinstyle="miter"/>
              <v:path gradientshapeok="t" o:connecttype="rect"/>
            </v:shapetype>
            <v:shape id="_x0000_s1029" type="#_x0000_t202" style="position:absolute;margin-left:-.05pt;margin-top:-94.3pt;width:245.25pt;height: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" filled="f" stroked="f">
              <v:textbox>
                <w:txbxContent>
                  <w:p w:rsidR="00A215D8" w:rsidRPr="00B01FCE" w:rsidRDefault="00A215D8">
                    <w:pPr>
                      <w:rPr>
                        <w:rFonts w:ascii="Century Gothic" w:hAnsi="Century Gothic"/>
                        <w:sz w:val="48"/>
                        <w:lang w:val="uk-UA"/>
                      </w:rPr>
                    </w:pPr>
                    <w:r w:rsidRPr="00B01FCE">
                      <w:rPr>
                        <w:rFonts w:ascii="Century Gothic" w:hAnsi="Century Gothic"/>
                        <w:sz w:val="48"/>
                        <w:lang w:val="uk-UA"/>
                      </w:rPr>
                      <w:t>Шановний клієнт</w:t>
                    </w:r>
                    <w:r w:rsidR="00AB2AF8">
                      <w:rPr>
                        <w:rFonts w:ascii="Century Gothic" w:hAnsi="Century Gothic"/>
                        <w:sz w:val="48"/>
                        <w:lang w:val="uk-UA"/>
                      </w:rPr>
                      <w:t>е</w:t>
                    </w:r>
                    <w:r w:rsidRPr="00B01FCE">
                      <w:rPr>
                        <w:rFonts w:ascii="Century Gothic" w:hAnsi="Century Gothic"/>
                        <w:sz w:val="48"/>
                        <w:lang w:val="uk-UA"/>
                      </w:rPr>
                      <w:t>!</w:t>
                    </w:r>
                  </w:p>
                </w:txbxContent>
              </v:textbox>
              <w10:wrap type="square" anchorx="margin"/>
            </v:shape>
          </w:pict>
        </mc:Fallback>
      </mc:AlternateContent>
    </w:r>
    <w:r w:rsidR="0094259A">
      <w:rPr>
        <w:noProof/>
        <w:lang w:val="uk-UA" w:eastAsia="uk-UA"/>
      </w:rPr>
      <w:drawing>
        <wp:anchor distT="0" distB="0" distL="114300" distR="114300" simplePos="0" relativeHeight="251658240" behindDoc="0" locked="0" layoutInCell="1" allowOverlap="1" wp14:anchorId="4B2DF309" wp14:editId="3CD17850">
          <wp:simplePos x="0" y="0"/>
          <wp:positionH relativeFrom="page">
            <wp:posOffset>0</wp:posOffset>
          </wp:positionH>
          <wp:positionV relativeFrom="paragraph">
            <wp:posOffset>-1511935</wp:posOffset>
          </wp:positionV>
          <wp:extent cx="7561580" cy="1618615"/>
          <wp:effectExtent l="0" t="0" r="127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BA\ББ_бланк\RBA_BB2018_blankA4_v6_print-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B56">
      <w:rPr>
        <w:noProof/>
        <w:lang w:val="uk-UA" w:eastAsia="uk-UA"/>
      </w:rPr>
      <mc:AlternateContent>
        <mc:Choice Requires="wps">
          <w:drawing>
            <wp:anchor distT="45720" distB="45720" distL="114300" distR="114300" simplePos="0" relativeHeight="251663360" behindDoc="0" locked="0" layoutInCell="1" allowOverlap="1" wp14:anchorId="35DFCD38" wp14:editId="65D0A5F3">
              <wp:simplePos x="0" y="0"/>
              <wp:positionH relativeFrom="margin">
                <wp:posOffset>0</wp:posOffset>
              </wp:positionH>
              <wp:positionV relativeFrom="paragraph">
                <wp:posOffset>-697230</wp:posOffset>
              </wp:positionV>
              <wp:extent cx="4559300" cy="920750"/>
              <wp:effectExtent l="0" t="0" r="0" b="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920750"/>
                      </a:xfrm>
                      <a:prstGeom prst="rect">
                        <a:avLst/>
                      </a:prstGeom>
                      <a:noFill/>
                      <a:ln w="9525">
                        <a:noFill/>
                        <a:miter lim="800000"/>
                        <a:headEnd/>
                        <a:tailEnd/>
                      </a:ln>
                    </wps:spPr>
                    <wps:txbx>
                      <w:txbxContent>
                        <w:p w:rsidR="00B01FCE" w:rsidRPr="00B01FCE" w:rsidRDefault="00B01FCE" w:rsidP="004F1E8B">
                          <w:pPr>
                            <w:spacing w:after="80" w:line="240" w:lineRule="auto"/>
                            <w:jc w:val="both"/>
                            <w:rPr>
                              <w:rFonts w:ascii="Century Gothic" w:hAnsi="Century Gothic"/>
                              <w:sz w:val="20"/>
                              <w:lang w:val="uk-UA"/>
                            </w:rPr>
                          </w:pPr>
                          <w:r w:rsidRPr="00B01FCE">
                            <w:rPr>
                              <w:rFonts w:ascii="Century Gothic" w:hAnsi="Century Gothic"/>
                              <w:sz w:val="20"/>
                              <w:lang w:val="uk-UA"/>
                            </w:rPr>
                            <w:t xml:space="preserve">Дякуємо Вам, що Ви є клієнтом нашого Банку! </w:t>
                          </w:r>
                        </w:p>
                        <w:p w:rsidR="00A215D8" w:rsidRPr="00B01FCE" w:rsidRDefault="0013601E" w:rsidP="004F1E8B">
                          <w:pPr>
                            <w:spacing w:after="80" w:line="240" w:lineRule="auto"/>
                            <w:jc w:val="both"/>
                            <w:rPr>
                              <w:rFonts w:ascii="Century Gothic" w:hAnsi="Century Gothic"/>
                              <w:sz w:val="20"/>
                              <w:lang w:val="uk-UA"/>
                            </w:rPr>
                          </w:pPr>
                          <w:r>
                            <w:rPr>
                              <w:rFonts w:ascii="Century Gothic" w:hAnsi="Century Gothic"/>
                              <w:b/>
                              <w:sz w:val="20"/>
                              <w:lang w:val="uk-UA"/>
                            </w:rPr>
                            <w:t>Райффайзе</w:t>
                          </w:r>
                          <w:r w:rsidR="00B01FCE" w:rsidRPr="00B01FCE">
                            <w:rPr>
                              <w:rFonts w:ascii="Century Gothic" w:hAnsi="Century Gothic"/>
                              <w:b/>
                              <w:sz w:val="20"/>
                              <w:lang w:val="uk-UA"/>
                            </w:rPr>
                            <w:t>н Банк Аваль</w:t>
                          </w:r>
                          <w:r w:rsidR="00B01FCE" w:rsidRPr="00B01FCE">
                            <w:rPr>
                              <w:rFonts w:ascii="Century Gothic" w:hAnsi="Century Gothic"/>
                              <w:sz w:val="20"/>
                              <w:lang w:val="uk-UA"/>
                            </w:rPr>
                            <w:t xml:space="preserve"> постійно працює над тим, щоб клієнти Банку отримували нові сучасні рішення, а продукти і послуги відповідали новим тенденціям. Зустрічайте з 01.05.2019 </w:t>
                          </w:r>
                          <w:r w:rsidR="00B01FCE" w:rsidRPr="00B01FCE">
                            <w:rPr>
                              <w:rFonts w:ascii="Century Gothic" w:hAnsi="Century Gothic"/>
                              <w:b/>
                              <w:sz w:val="20"/>
                              <w:lang w:val="uk-UA"/>
                            </w:rPr>
                            <w:t>оновлену лінійку пакетів.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FCD38" id="_x0000_s1030" type="#_x0000_t202" style="position:absolute;margin-left:0;margin-top:-54.9pt;width:359pt;height: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" filled="f" stroked="f">
              <v:textbox>
                <w:txbxContent>
                  <w:p w:rsidR="00B01FCE" w:rsidRPr="00B01FCE" w:rsidRDefault="00B01FCE" w:rsidP="004F1E8B">
                    <w:pPr>
                      <w:spacing w:after="80" w:line="240" w:lineRule="auto"/>
                      <w:jc w:val="both"/>
                      <w:rPr>
                        <w:rFonts w:ascii="Century Gothic" w:hAnsi="Century Gothic"/>
                        <w:sz w:val="20"/>
                        <w:lang w:val="uk-UA"/>
                      </w:rPr>
                    </w:pPr>
                    <w:r w:rsidRPr="00B01FCE">
                      <w:rPr>
                        <w:rFonts w:ascii="Century Gothic" w:hAnsi="Century Gothic"/>
                        <w:sz w:val="20"/>
                        <w:lang w:val="uk-UA"/>
                      </w:rPr>
                      <w:t xml:space="preserve">Дякуємо Вам, що Ви є клієнтом нашого Банку! </w:t>
                    </w:r>
                  </w:p>
                  <w:p w:rsidR="00A215D8" w:rsidRPr="00B01FCE" w:rsidRDefault="0013601E" w:rsidP="004F1E8B">
                    <w:pPr>
                      <w:spacing w:after="80" w:line="240" w:lineRule="auto"/>
                      <w:jc w:val="both"/>
                      <w:rPr>
                        <w:rFonts w:ascii="Century Gothic" w:hAnsi="Century Gothic"/>
                        <w:sz w:val="20"/>
                        <w:lang w:val="uk-UA"/>
                      </w:rPr>
                    </w:pPr>
                    <w:r>
                      <w:rPr>
                        <w:rFonts w:ascii="Century Gothic" w:hAnsi="Century Gothic"/>
                        <w:b/>
                        <w:sz w:val="20"/>
                        <w:lang w:val="uk-UA"/>
                      </w:rPr>
                      <w:t>Райффайзе</w:t>
                    </w:r>
                    <w:r w:rsidR="00B01FCE" w:rsidRPr="00B01FCE">
                      <w:rPr>
                        <w:rFonts w:ascii="Century Gothic" w:hAnsi="Century Gothic"/>
                        <w:b/>
                        <w:sz w:val="20"/>
                        <w:lang w:val="uk-UA"/>
                      </w:rPr>
                      <w:t>н Банк Аваль</w:t>
                    </w:r>
                    <w:r w:rsidR="00B01FCE" w:rsidRPr="00B01FCE">
                      <w:rPr>
                        <w:rFonts w:ascii="Century Gothic" w:hAnsi="Century Gothic"/>
                        <w:sz w:val="20"/>
                        <w:lang w:val="uk-UA"/>
                      </w:rPr>
                      <w:t xml:space="preserve"> постійно працює над тим, щоб клієнти Банку отримували нові сучасні рішення, а продукти і послуги відповідали новим тенденціям. Зустрічайте з 01.05.2019 </w:t>
                    </w:r>
                    <w:r w:rsidR="00B01FCE" w:rsidRPr="00B01FCE">
                      <w:rPr>
                        <w:rFonts w:ascii="Century Gothic" w:hAnsi="Century Gothic"/>
                        <w:b/>
                        <w:sz w:val="20"/>
                        <w:lang w:val="uk-UA"/>
                      </w:rPr>
                      <w:t>оновлену лінійку пакетів.</w:t>
                    </w:r>
                  </w:p>
                </w:txbxContent>
              </v:textbox>
              <w10:wrap type="square" anchorx="margin"/>
            </v:shape>
          </w:pict>
        </mc:Fallback>
      </mc:AlternateContent>
    </w:r>
  </w:p>
  <w:p w:rsidR="009368EC" w:rsidRDefault="009368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EC"/>
    <w:rsid w:val="00024B80"/>
    <w:rsid w:val="000F3774"/>
    <w:rsid w:val="001003D2"/>
    <w:rsid w:val="0013601E"/>
    <w:rsid w:val="00266C6E"/>
    <w:rsid w:val="00284CF0"/>
    <w:rsid w:val="002A681F"/>
    <w:rsid w:val="00321712"/>
    <w:rsid w:val="003F213B"/>
    <w:rsid w:val="004F1E8B"/>
    <w:rsid w:val="00500F11"/>
    <w:rsid w:val="00666A3B"/>
    <w:rsid w:val="006E2EC8"/>
    <w:rsid w:val="006E5A36"/>
    <w:rsid w:val="006E6874"/>
    <w:rsid w:val="00811C0D"/>
    <w:rsid w:val="008E6619"/>
    <w:rsid w:val="009368EC"/>
    <w:rsid w:val="0094259A"/>
    <w:rsid w:val="009E6843"/>
    <w:rsid w:val="00A020DB"/>
    <w:rsid w:val="00A215D8"/>
    <w:rsid w:val="00A253E9"/>
    <w:rsid w:val="00A81300"/>
    <w:rsid w:val="00AB2AF8"/>
    <w:rsid w:val="00B01FCE"/>
    <w:rsid w:val="00B169C3"/>
    <w:rsid w:val="00CD188B"/>
    <w:rsid w:val="00D2320B"/>
    <w:rsid w:val="00D3589E"/>
    <w:rsid w:val="00D52D60"/>
    <w:rsid w:val="00DD2F6A"/>
    <w:rsid w:val="00E236B0"/>
    <w:rsid w:val="00E27B56"/>
    <w:rsid w:val="00F47E0C"/>
    <w:rsid w:val="00F7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E1B4D5-9122-42BB-B20A-39CF1E7A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68EC"/>
  </w:style>
  <w:style w:type="paragraph" w:styleId="a5">
    <w:name w:val="footer"/>
    <w:basedOn w:val="a"/>
    <w:link w:val="a6"/>
    <w:uiPriority w:val="99"/>
    <w:unhideWhenUsed/>
    <w:rsid w:val="009368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68EC"/>
  </w:style>
  <w:style w:type="table" w:styleId="a7">
    <w:name w:val="Table Grid"/>
    <w:basedOn w:val="a1"/>
    <w:uiPriority w:val="39"/>
    <w:rsid w:val="0093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16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val.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val.u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65D4-7FAD-483C-9C13-8D9782F1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Sablya</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Grachev</dc:creator>
  <cp:keywords/>
  <dc:description/>
  <cp:lastModifiedBy>Liudmyla BIBIK</cp:lastModifiedBy>
  <cp:revision>1</cp:revision>
  <dcterms:created xsi:type="dcterms:W3CDTF">2019-04-26T08:38:00Z</dcterms:created>
  <dcterms:modified xsi:type="dcterms:W3CDTF">2019-04-26T08:38:00Z</dcterms:modified>
</cp:coreProperties>
</file>