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22207" w14:textId="77777777" w:rsidR="002C0826" w:rsidRDefault="002C0826">
      <w:pPr>
        <w:spacing w:before="120" w:after="0" w:line="24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1" w14:textId="2CD0BFFD" w:rsidR="002B424B" w:rsidRPr="002A0AA2" w:rsidRDefault="00E135F3">
      <w:pPr>
        <w:spacing w:before="120" w:after="0" w:line="24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2A0AA2">
        <w:rPr>
          <w:rFonts w:ascii="Century Gothic" w:eastAsia="Century Gothic" w:hAnsi="Century Gothic" w:cs="Century Gothic"/>
          <w:b/>
          <w:sz w:val="28"/>
          <w:szCs w:val="28"/>
        </w:rPr>
        <w:t>Офіційні Правила Акції</w:t>
      </w:r>
    </w:p>
    <w:p w14:paraId="00000002" w14:textId="77777777" w:rsidR="002B424B" w:rsidRPr="002A0AA2" w:rsidRDefault="00E135F3">
      <w:pPr>
        <w:spacing w:before="120" w:after="0" w:line="240" w:lineRule="auto"/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r w:rsidRPr="002A0AA2">
        <w:rPr>
          <w:rFonts w:ascii="Century Gothic" w:eastAsia="Century Gothic" w:hAnsi="Century Gothic" w:cs="Century Gothic"/>
          <w:b/>
          <w:sz w:val="28"/>
          <w:szCs w:val="28"/>
        </w:rPr>
        <w:t>«За картковий розрахунок - приємний дарунок!»</w:t>
      </w:r>
    </w:p>
    <w:p w14:paraId="00000003" w14:textId="77777777" w:rsidR="002B424B" w:rsidRPr="002A0AA2" w:rsidRDefault="00E1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2A0A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Організатор, Партнер та Виконавець Акції</w:t>
      </w:r>
    </w:p>
    <w:p w14:paraId="00000004" w14:textId="0AE5671C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Організатором Акції «</w:t>
      </w:r>
      <w:r w:rsidRPr="002A0A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За картковий розрахунок - приємний дарунок!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» (надалі – Акція) є </w:t>
      </w:r>
      <w:r w:rsidR="00972A8A">
        <w:rPr>
          <w:rFonts w:ascii="Century Gothic" w:eastAsia="Century Gothic" w:hAnsi="Century Gothic" w:cs="Century Gothic"/>
          <w:color w:val="000000"/>
          <w:sz w:val="20"/>
          <w:szCs w:val="20"/>
        </w:rPr>
        <w:t>А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кціонерне товариство «Райффайзен Банк Аваль» (місцезнаходження: м. Київ, вул. Лєскова 9), надалі – «Організатор» або «Банк».</w:t>
      </w:r>
    </w:p>
    <w:p w14:paraId="00000005" w14:textId="77777777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Партнером Акції є «Віза Інтернешнл Сервіс </w:t>
      </w:r>
      <w:proofErr w:type="spellStart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Ассосіейшн</w:t>
      </w:r>
      <w:proofErr w:type="spellEnd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» (місцезнаходження: США, 900 бульвар Метро </w:t>
      </w:r>
      <w:proofErr w:type="spellStart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Центер</w:t>
      </w:r>
      <w:proofErr w:type="spellEnd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</w:t>
      </w:r>
      <w:proofErr w:type="spellStart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Фостер</w:t>
      </w:r>
      <w:proofErr w:type="spellEnd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Сіті, CA 94404 – 2775), надалі – «Партнер».</w:t>
      </w:r>
    </w:p>
    <w:p w14:paraId="00000006" w14:textId="77777777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Виконавцем Акції є :Товариство з обмеженою відповідальністю «</w:t>
      </w:r>
      <w:proofErr w:type="spellStart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Хавас</w:t>
      </w:r>
      <w:proofErr w:type="spellEnd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proofErr w:type="spellStart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Інгейдж</w:t>
      </w:r>
      <w:proofErr w:type="spellEnd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Україна», місцезнаходження: 04071, м. Київ, вул.Воздвиженка,6, 41 код ЄДРПОУ 3853655, надалі – «Виконавець».</w:t>
      </w:r>
    </w:p>
    <w:p w14:paraId="00000007" w14:textId="77777777" w:rsidR="002B424B" w:rsidRPr="002A0AA2" w:rsidRDefault="00E1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2A0A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Територія та строки (тривалість) проведення Акції</w:t>
      </w:r>
    </w:p>
    <w:p w14:paraId="00000008" w14:textId="5BF244E3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Акція проводиться на території України (за винятком території, що визнана як тимчасово окупована, а саме території Автономної Республіки Крим та м. Севастополь, у зв'язку з прийняттям Закону України «Про забезпечення прав і свобод громадян на тимчасово окупованій території України» від 15.04.2014 №1207-VII, а також ряду населених пунктів на території Донецької та Луганської областей (на підставі Указу </w:t>
      </w:r>
      <w:r w:rsidR="00AA2A73">
        <w:rPr>
          <w:rFonts w:ascii="Century Gothic" w:eastAsia="Century Gothic" w:hAnsi="Century Gothic" w:cs="Century Gothic"/>
          <w:color w:val="000000"/>
          <w:sz w:val="20"/>
          <w:szCs w:val="20"/>
        </w:rPr>
        <w:t>Президента України «П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ро рішення Ради національної безпеки </w:t>
      </w:r>
      <w:r w:rsidR="00AA2A73">
        <w:rPr>
          <w:rFonts w:ascii="Century Gothic" w:eastAsia="Century Gothic" w:hAnsi="Century Gothic" w:cs="Century Gothic"/>
          <w:color w:val="000000"/>
          <w:sz w:val="20"/>
          <w:szCs w:val="20"/>
        </w:rPr>
        <w:t>і</w:t>
      </w:r>
      <w:r w:rsidR="00AA2A73"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оборони</w:t>
      </w:r>
      <w:r w:rsidR="00AA2A7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України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2C562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від 13 квітня 2014 року 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«Про невідкладні заходи щодо подолання терористичної загрози </w:t>
      </w:r>
      <w:r w:rsidR="00AA2A73">
        <w:rPr>
          <w:rFonts w:ascii="Century Gothic" w:eastAsia="Century Gothic" w:hAnsi="Century Gothic" w:cs="Century Gothic"/>
          <w:color w:val="000000"/>
          <w:sz w:val="20"/>
          <w:szCs w:val="20"/>
        </w:rPr>
        <w:t>і</w:t>
      </w:r>
      <w:r w:rsidR="00AA2A73"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збереження територіальної цілісності України», </w:t>
      </w:r>
      <w:r w:rsidR="00AA2A73">
        <w:rPr>
          <w:rFonts w:ascii="Century Gothic" w:eastAsia="Century Gothic" w:hAnsi="Century Gothic" w:cs="Century Gothic"/>
          <w:color w:val="000000"/>
          <w:sz w:val="20"/>
          <w:szCs w:val="20"/>
        </w:rPr>
        <w:t>від</w:t>
      </w:r>
      <w:r w:rsidR="00AA2A73"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AA2A73">
        <w:rPr>
          <w:rFonts w:ascii="Century Gothic" w:eastAsia="Century Gothic" w:hAnsi="Century Gothic" w:cs="Century Gothic"/>
          <w:color w:val="000000"/>
          <w:sz w:val="20"/>
          <w:szCs w:val="20"/>
        </w:rPr>
        <w:t>4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квітня 2014 року </w:t>
      </w:r>
      <w:r w:rsidR="00AA2A73" w:rsidRPr="00AA2A7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№ 405/2014 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та Постанови Верховної Ради України «Про визнання окремих районів, міст, селищ і сіл Донецької та Луганської областей тимчасово окупованими територіями» від 17.03.2015 р. №254-VIII.)).</w:t>
      </w:r>
    </w:p>
    <w:p w14:paraId="00000009" w14:textId="19101058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Акція триватиме з 01 </w:t>
      </w:r>
      <w:r w:rsidR="00CB46B2">
        <w:rPr>
          <w:rFonts w:ascii="Century Gothic" w:eastAsia="Century Gothic" w:hAnsi="Century Gothic" w:cs="Century Gothic"/>
          <w:color w:val="000000"/>
          <w:sz w:val="20"/>
          <w:szCs w:val="20"/>
          <w:lang w:val="ru-RU"/>
        </w:rPr>
        <w:t xml:space="preserve">липня 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2020 року по 3</w:t>
      </w:r>
      <w:r w:rsidR="00CB46B2">
        <w:rPr>
          <w:rFonts w:ascii="Century Gothic" w:eastAsia="Century Gothic" w:hAnsi="Century Gothic" w:cs="Century Gothic"/>
          <w:color w:val="000000"/>
          <w:sz w:val="20"/>
          <w:szCs w:val="20"/>
          <w:lang w:val="ru-RU"/>
        </w:rPr>
        <w:t>1 липня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2021 року (включно), далі – Період проведення Акції або Тривалість Акції. </w:t>
      </w:r>
    </w:p>
    <w:p w14:paraId="0000000A" w14:textId="77777777" w:rsidR="002B424B" w:rsidRPr="002A0AA2" w:rsidRDefault="00E1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2A0A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Умови участі в Акції</w:t>
      </w:r>
    </w:p>
    <w:p w14:paraId="0000000B" w14:textId="2CDE4F70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До участі в Акції допускаються та визнаються Учасниками Акції повнолітні громадяни України,</w:t>
      </w:r>
      <w:r w:rsidR="00972A8A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які мають повну цивільну дієздатність та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які:</w:t>
      </w:r>
    </w:p>
    <w:p w14:paraId="0000000C" w14:textId="77777777" w:rsidR="002B424B" w:rsidRPr="002A0AA2" w:rsidRDefault="00E135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567"/>
        <w:jc w:val="both"/>
        <w:rPr>
          <w:rFonts w:ascii="Century Gothic" w:eastAsia="Century Gothic" w:hAnsi="Century Gothic" w:cs="Century Gothic"/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мають відкритий в Банку активний поточний рахунок, операції за яким можуть здійснюватися з використанням електронних платіжних засобів (далі – Картковий рахунок);</w:t>
      </w:r>
    </w:p>
    <w:p w14:paraId="0000000D" w14:textId="2DC335E8" w:rsidR="002B424B" w:rsidRPr="00686465" w:rsidRDefault="00E135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134" w:hanging="567"/>
        <w:jc w:val="both"/>
        <w:rPr>
          <w:rFonts w:ascii="Century Gothic" w:eastAsia="Century Gothic" w:hAnsi="Century Gothic" w:cs="Century Gothic"/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мають реєстраційний номер облікової картки платника податків (ідентифікаційний код), а також є резидентами України;</w:t>
      </w:r>
    </w:p>
    <w:p w14:paraId="126055D2" w14:textId="0A579BB4" w:rsidR="00B36B48" w:rsidRPr="00B764F0" w:rsidRDefault="00B36B48" w:rsidP="0068646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3.1.3.</w:t>
      </w:r>
      <w:r w:rsidR="002C3ED0">
        <w:rPr>
          <w:rFonts w:ascii="Century Gothic" w:eastAsia="Century Gothic" w:hAnsi="Century Gothic" w:cs="Century Gothic"/>
          <w:color w:val="000000"/>
          <w:sz w:val="20"/>
          <w:szCs w:val="20"/>
          <w:lang w:val="ru-RU"/>
        </w:rPr>
        <w:t xml:space="preserve"> </w:t>
      </w: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у визначений пунктом 2.2 цих Правил Період проведення Акції отримають від Банку пропозицію (далі – Пропозиція) </w:t>
      </w:r>
      <w:r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здійснити </w:t>
      </w:r>
      <w:r w:rsidR="0046674D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реєстрацію/вхід в </w:t>
      </w:r>
      <w:r w:rsidR="00257DD0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Систему </w:t>
      </w:r>
      <w:r w:rsidR="008840E9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«Райффайзен Онлайн» </w:t>
      </w:r>
      <w:r w:rsidR="005E3BCC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або здійснити </w:t>
      </w:r>
      <w:r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>з використанням емітованої Банком до Карткового рахунк</w:t>
      </w:r>
      <w:r w:rsidR="00DA3EBE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у платіжної картки </w:t>
      </w:r>
      <w:proofErr w:type="spellStart"/>
      <w:r w:rsidR="00DA3EBE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>Visa</w:t>
      </w:r>
      <w:proofErr w:type="spellEnd"/>
      <w:r w:rsidR="00E4268F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такі операції</w:t>
      </w:r>
      <w:r w:rsidR="004B3E72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>:</w:t>
      </w:r>
      <w:r w:rsidR="00622C95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</w:p>
    <w:p w14:paraId="14C923B2" w14:textId="50F65F2B" w:rsidR="00B36B48" w:rsidRPr="00686465" w:rsidRDefault="00B36B48" w:rsidP="0068646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>- розрахунки в мережі Інтернет та у торгівельній мережі за оплату товарів</w:t>
      </w:r>
      <w:r w:rsidR="00340AC4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>;</w:t>
      </w:r>
      <w:r w:rsidR="00B6799D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B6799D" w:rsidRPr="00B764F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або</w:t>
      </w:r>
    </w:p>
    <w:p w14:paraId="036B254E" w14:textId="16ADC625" w:rsidR="00B36B48" w:rsidRPr="00686465" w:rsidRDefault="00B36B48" w:rsidP="0068646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операції в </w:t>
      </w:r>
      <w:r w:rsidR="008D4FFA">
        <w:rPr>
          <w:rFonts w:ascii="Century Gothic" w:eastAsia="Century Gothic" w:hAnsi="Century Gothic" w:cs="Century Gothic"/>
          <w:color w:val="000000"/>
          <w:sz w:val="20"/>
          <w:szCs w:val="20"/>
        </w:rPr>
        <w:t>Системі</w:t>
      </w: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222919">
        <w:rPr>
          <w:rFonts w:ascii="Century Gothic" w:eastAsia="Century Gothic" w:hAnsi="Century Gothic" w:cs="Century Gothic"/>
          <w:color w:val="000000"/>
          <w:sz w:val="20"/>
          <w:szCs w:val="20"/>
        </w:rPr>
        <w:t>«Райффайзен Онлайн»</w:t>
      </w: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: поповнення мобільного телефону, P2P перекази (з картки на картку), оплата комунальних послу</w:t>
      </w:r>
      <w:r w:rsidR="00340AC4">
        <w:rPr>
          <w:rFonts w:ascii="Century Gothic" w:eastAsia="Century Gothic" w:hAnsi="Century Gothic" w:cs="Century Gothic"/>
          <w:color w:val="000000"/>
          <w:sz w:val="20"/>
          <w:szCs w:val="20"/>
        </w:rPr>
        <w:t>г</w:t>
      </w: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та рахунків по реквізитам IBAN</w:t>
      </w:r>
      <w:r w:rsidR="00340AC4"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4082D94F" w14:textId="2E944C4F" w:rsidR="00B36B48" w:rsidRDefault="00B36B48" w:rsidP="0068646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Зазначена Пропозиція направляється Банком у </w:t>
      </w:r>
      <w:proofErr w:type="spellStart"/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смс</w:t>
      </w:r>
      <w:proofErr w:type="spellEnd"/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-повідомленні або </w:t>
      </w:r>
      <w:proofErr w:type="spellStart"/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Viber</w:t>
      </w:r>
      <w:proofErr w:type="spellEnd"/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-повідомленні на номер мобільного телефону, який зазначався клієнтом при підключенні до послуги «Мобільний Банкінг»  при відкритті Карткового рахунку або в процесі його обслуговування Банком.</w:t>
      </w:r>
    </w:p>
    <w:p w14:paraId="76D77979" w14:textId="5E53C3EB" w:rsidR="00B36B48" w:rsidRPr="00686465" w:rsidRDefault="00B36B48" w:rsidP="0068646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3.1.4   Операції, які не відповідають умовам Акції:</w:t>
      </w:r>
    </w:p>
    <w:p w14:paraId="435C05A0" w14:textId="77777777" w:rsidR="00B36B48" w:rsidRPr="00686465" w:rsidRDefault="00B36B48" w:rsidP="0068646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операції з оплати дорожніх </w:t>
      </w:r>
      <w:proofErr w:type="spellStart"/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чеків</w:t>
      </w:r>
      <w:proofErr w:type="spellEnd"/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та (або) лотерейних квитків;</w:t>
      </w:r>
    </w:p>
    <w:p w14:paraId="3C50AFE7" w14:textId="6AD1BCD5" w:rsidR="00B36B48" w:rsidRPr="00686465" w:rsidRDefault="00B36B48" w:rsidP="0068646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lastRenderedPageBreak/>
        <w:t xml:space="preserve">- операції з оплати ставок і парі в казино та інших гральних закладах, у тому числі через </w:t>
      </w:r>
      <w:r w:rsidR="00340AC4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мережу </w:t>
      </w: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Інтернет;</w:t>
      </w:r>
    </w:p>
    <w:p w14:paraId="7E791684" w14:textId="189ECCE2" w:rsidR="00B36B48" w:rsidRPr="00686465" w:rsidRDefault="00B36B48" w:rsidP="0068646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- операції з отримання готівки через банкомати/пристрої самообслуговування/пункти видачі готівки  та/або інш</w:t>
      </w:r>
      <w:r w:rsidR="00340AC4">
        <w:rPr>
          <w:rFonts w:ascii="Century Gothic" w:eastAsia="Century Gothic" w:hAnsi="Century Gothic" w:cs="Century Gothic"/>
          <w:color w:val="000000"/>
          <w:sz w:val="20"/>
          <w:szCs w:val="20"/>
        </w:rPr>
        <w:t>і</w:t>
      </w: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фінансов</w:t>
      </w:r>
      <w:r w:rsidR="00340AC4">
        <w:rPr>
          <w:rFonts w:ascii="Century Gothic" w:eastAsia="Century Gothic" w:hAnsi="Century Gothic" w:cs="Century Gothic"/>
          <w:color w:val="000000"/>
          <w:sz w:val="20"/>
          <w:szCs w:val="20"/>
        </w:rPr>
        <w:t>і</w:t>
      </w: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установ</w:t>
      </w:r>
      <w:r w:rsidR="00340AC4">
        <w:rPr>
          <w:rFonts w:ascii="Century Gothic" w:eastAsia="Century Gothic" w:hAnsi="Century Gothic" w:cs="Century Gothic"/>
          <w:color w:val="000000"/>
          <w:sz w:val="20"/>
          <w:szCs w:val="20"/>
        </w:rPr>
        <w:t>и</w:t>
      </w: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;</w:t>
      </w:r>
    </w:p>
    <w:p w14:paraId="0661D1D9" w14:textId="73F80813" w:rsidR="00B36B48" w:rsidRPr="00686465" w:rsidRDefault="00B36B48" w:rsidP="0068646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P2P перекази (з картки на картку), які здійснені не в </w:t>
      </w:r>
      <w:r w:rsidR="00222919">
        <w:rPr>
          <w:rFonts w:ascii="Century Gothic" w:eastAsia="Century Gothic" w:hAnsi="Century Gothic" w:cs="Century Gothic"/>
          <w:color w:val="000000"/>
          <w:sz w:val="20"/>
          <w:szCs w:val="20"/>
        </w:rPr>
        <w:t>С</w:t>
      </w:r>
      <w:r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истемі </w:t>
      </w:r>
      <w:r w:rsidR="00222919">
        <w:rPr>
          <w:rFonts w:ascii="Century Gothic" w:eastAsia="Century Gothic" w:hAnsi="Century Gothic" w:cs="Century Gothic"/>
          <w:color w:val="000000"/>
          <w:sz w:val="20"/>
          <w:szCs w:val="20"/>
        </w:rPr>
        <w:t>«Райффайзен Онлайн»</w:t>
      </w:r>
      <w:r w:rsidR="00141D5D">
        <w:rPr>
          <w:rFonts w:ascii="Century Gothic" w:eastAsia="Century Gothic" w:hAnsi="Century Gothic" w:cs="Century Gothic"/>
          <w:color w:val="000000"/>
          <w:sz w:val="20"/>
          <w:szCs w:val="20"/>
        </w:rPr>
        <w:t>;</w:t>
      </w:r>
    </w:p>
    <w:p w14:paraId="34F7BEC1" w14:textId="7D3ADBA8" w:rsidR="00B36B48" w:rsidRPr="002C0826" w:rsidRDefault="00B6799D" w:rsidP="00686465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/>
        <w:jc w:val="both"/>
        <w:rPr>
          <w:rFonts w:ascii="Century Gothic" w:eastAsia="Century Gothic" w:hAnsi="Century Gothic" w:cs="Century Gothic"/>
          <w:color w:val="000000"/>
          <w:sz w:val="20"/>
          <w:szCs w:val="20"/>
          <w:lang w:val="ru-RU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- </w:t>
      </w:r>
      <w:r w:rsidR="00B36B48"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операції, здійснені за допомогою будь-яких інших платіжних карток, крім</w:t>
      </w:r>
      <w:r w:rsidR="00141D5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емітованої Банком до Карткового рахунку платіжної</w:t>
      </w:r>
      <w:r w:rsidR="00B36B48"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1D5D">
        <w:rPr>
          <w:rFonts w:ascii="Century Gothic" w:eastAsia="Century Gothic" w:hAnsi="Century Gothic" w:cs="Century Gothic"/>
          <w:color w:val="000000"/>
          <w:sz w:val="20"/>
          <w:szCs w:val="20"/>
        </w:rPr>
        <w:t>к</w:t>
      </w:r>
      <w:r w:rsidR="00B36B48"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артки </w:t>
      </w:r>
      <w:proofErr w:type="spellStart"/>
      <w:r w:rsidR="00B36B48"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Visa</w:t>
      </w:r>
      <w:proofErr w:type="spellEnd"/>
      <w:r w:rsidR="00B36B48" w:rsidRPr="00686465"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00000010" w14:textId="77777777" w:rsidR="002B424B" w:rsidRPr="002A0AA2" w:rsidRDefault="00E1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2A0A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Фонд Заохочень Акції </w:t>
      </w:r>
    </w:p>
    <w:p w14:paraId="00000011" w14:textId="35C83BE5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Заохочення</w:t>
      </w:r>
      <w:r w:rsidR="00236BEA">
        <w:rPr>
          <w:rFonts w:ascii="Century Gothic" w:eastAsia="Century Gothic" w:hAnsi="Century Gothic" w:cs="Century Gothic"/>
          <w:color w:val="000000"/>
          <w:sz w:val="20"/>
          <w:szCs w:val="20"/>
        </w:rPr>
        <w:t>ми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Акції (далі – Заохочення Акції) є</w:t>
      </w:r>
      <w:r w:rsidRPr="002A0AA2">
        <w:rPr>
          <w:rFonts w:ascii="Century Gothic" w:eastAsia="Century Gothic" w:hAnsi="Century Gothic" w:cs="Century Gothic"/>
          <w:sz w:val="20"/>
          <w:szCs w:val="20"/>
        </w:rPr>
        <w:t>:</w:t>
      </w:r>
    </w:p>
    <w:p w14:paraId="00000012" w14:textId="77777777" w:rsidR="002B424B" w:rsidRPr="0025406A" w:rsidRDefault="002B4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lang w:val="ru-RU"/>
        </w:rPr>
      </w:pPr>
    </w:p>
    <w:p w14:paraId="00000013" w14:textId="511DF800" w:rsidR="002B424B" w:rsidRPr="002A0AA2" w:rsidRDefault="00E13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0" w:name="_gjdgxs" w:colFirst="0" w:colLast="0"/>
      <w:bookmarkEnd w:id="0"/>
      <w:r w:rsidRPr="002A0AA2">
        <w:rPr>
          <w:rFonts w:ascii="Century Gothic" w:eastAsia="Century Gothic" w:hAnsi="Century Gothic" w:cs="Century Gothic"/>
          <w:sz w:val="20"/>
          <w:szCs w:val="20"/>
        </w:rPr>
        <w:t>унікальний код який направляється Переможцю Акції та який при його використанні надає можливість отримати одноразове поповнення рахунку номеру мобільного телефону (який вказаний в Заяві про відкриття та ведення Карткового рахунку) Переможця Акції  на суму в гривні</w:t>
      </w:r>
      <w:r w:rsidR="006876EA">
        <w:rPr>
          <w:rFonts w:ascii="Century Gothic" w:eastAsia="Century Gothic" w:hAnsi="Century Gothic" w:cs="Century Gothic"/>
          <w:sz w:val="20"/>
          <w:szCs w:val="20"/>
        </w:rPr>
        <w:t>,</w:t>
      </w:r>
      <w:r w:rsidRPr="002A0AA2">
        <w:rPr>
          <w:rFonts w:ascii="Century Gothic" w:eastAsia="Century Gothic" w:hAnsi="Century Gothic" w:cs="Century Gothic"/>
          <w:sz w:val="20"/>
          <w:szCs w:val="20"/>
        </w:rPr>
        <w:t xml:space="preserve"> вказан</w:t>
      </w:r>
      <w:r w:rsidR="00236BEA">
        <w:rPr>
          <w:rFonts w:ascii="Century Gothic" w:eastAsia="Century Gothic" w:hAnsi="Century Gothic" w:cs="Century Gothic"/>
          <w:sz w:val="20"/>
          <w:szCs w:val="20"/>
        </w:rPr>
        <w:t>у</w:t>
      </w:r>
      <w:r w:rsidRPr="002A0AA2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236BEA">
        <w:rPr>
          <w:rFonts w:ascii="Century Gothic" w:eastAsia="Century Gothic" w:hAnsi="Century Gothic" w:cs="Century Gothic"/>
          <w:sz w:val="20"/>
          <w:szCs w:val="20"/>
        </w:rPr>
        <w:t>в</w:t>
      </w:r>
      <w:r w:rsidR="00236BEA" w:rsidRPr="002A0AA2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236BEA">
        <w:rPr>
          <w:rFonts w:ascii="Century Gothic" w:eastAsia="Century Gothic" w:hAnsi="Century Gothic" w:cs="Century Gothic"/>
          <w:sz w:val="20"/>
          <w:szCs w:val="20"/>
        </w:rPr>
        <w:t>П</w:t>
      </w:r>
      <w:r w:rsidRPr="002A0AA2">
        <w:rPr>
          <w:rFonts w:ascii="Century Gothic" w:eastAsia="Century Gothic" w:hAnsi="Century Gothic" w:cs="Century Gothic"/>
          <w:sz w:val="20"/>
          <w:szCs w:val="20"/>
        </w:rPr>
        <w:t>ропозиції від Банку;</w:t>
      </w:r>
    </w:p>
    <w:p w14:paraId="00000014" w14:textId="61B0BEC6" w:rsidR="002B424B" w:rsidRPr="004303E3" w:rsidRDefault="00E13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1" w:name="_7ktqjqxx1rya" w:colFirst="0" w:colLast="0"/>
      <w:bookmarkEnd w:id="1"/>
      <w:r w:rsidRPr="004303E3">
        <w:rPr>
          <w:rFonts w:ascii="Century Gothic" w:eastAsia="Century Gothic" w:hAnsi="Century Gothic" w:cs="Century Gothic"/>
          <w:color w:val="000000"/>
          <w:sz w:val="20"/>
          <w:szCs w:val="20"/>
        </w:rPr>
        <w:t>унікальний код який направляється Переможцю Акції на номер мобільного телефону (який вказаний в Заяві про відкриття та ведення Карткового рахунку) та який при його використанні надає можливість отримати одноразовий сертифікат на суму</w:t>
      </w:r>
      <w:r w:rsidRPr="004303E3">
        <w:rPr>
          <w:color w:val="000000"/>
        </w:rPr>
        <w:t xml:space="preserve"> </w:t>
      </w:r>
      <w:r w:rsidRPr="004303E3">
        <w:rPr>
          <w:rFonts w:ascii="Century Gothic" w:eastAsia="Century Gothic" w:hAnsi="Century Gothic" w:cs="Century Gothic"/>
          <w:color w:val="000000"/>
          <w:sz w:val="20"/>
          <w:szCs w:val="20"/>
        </w:rPr>
        <w:t>в гривні у розмірі</w:t>
      </w:r>
      <w:r w:rsidR="00236BEA" w:rsidRPr="004303E3">
        <w:rPr>
          <w:rFonts w:ascii="Century Gothic" w:eastAsia="Century Gothic" w:hAnsi="Century Gothic" w:cs="Century Gothic"/>
          <w:color w:val="000000"/>
          <w:sz w:val="20"/>
          <w:szCs w:val="20"/>
        </w:rPr>
        <w:t>,</w:t>
      </w:r>
      <w:r w:rsidRPr="004303E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вказан</w:t>
      </w:r>
      <w:r w:rsidR="00236BEA" w:rsidRPr="004303E3">
        <w:rPr>
          <w:rFonts w:ascii="Century Gothic" w:eastAsia="Century Gothic" w:hAnsi="Century Gothic" w:cs="Century Gothic"/>
          <w:color w:val="000000"/>
          <w:sz w:val="20"/>
          <w:szCs w:val="20"/>
        </w:rPr>
        <w:t>у</w:t>
      </w:r>
      <w:r w:rsidRPr="004303E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236BEA" w:rsidRPr="004303E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в  </w:t>
      </w:r>
      <w:r w:rsidR="00236BEA" w:rsidRPr="004303E3">
        <w:rPr>
          <w:rFonts w:ascii="Century Gothic" w:eastAsia="Century Gothic" w:hAnsi="Century Gothic" w:cs="Century Gothic"/>
          <w:sz w:val="20"/>
          <w:szCs w:val="20"/>
        </w:rPr>
        <w:t>Пропозиції</w:t>
      </w:r>
      <w:r w:rsidR="00236BEA" w:rsidRPr="004303E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4303E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від </w:t>
      </w:r>
      <w:r w:rsidRPr="004303E3">
        <w:rPr>
          <w:rFonts w:ascii="Century Gothic" w:eastAsia="Century Gothic" w:hAnsi="Century Gothic" w:cs="Century Gothic"/>
          <w:sz w:val="20"/>
          <w:szCs w:val="20"/>
        </w:rPr>
        <w:t>Банку;</w:t>
      </w:r>
    </w:p>
    <w:p w14:paraId="00000015" w14:textId="3C7F8991" w:rsidR="002B424B" w:rsidRPr="00293CE2" w:rsidRDefault="00E135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2" w:name="_4q9huz0qoz3" w:colFirst="0" w:colLast="0"/>
      <w:bookmarkEnd w:id="2"/>
      <w:r w:rsidRPr="00293CE2">
        <w:rPr>
          <w:rFonts w:ascii="Century Gothic" w:eastAsia="Century Gothic" w:hAnsi="Century Gothic" w:cs="Century Gothic"/>
          <w:sz w:val="20"/>
          <w:szCs w:val="20"/>
        </w:rPr>
        <w:t>сума у гривні</w:t>
      </w:r>
      <w:r w:rsidR="006876EA" w:rsidRPr="00293CE2">
        <w:rPr>
          <w:rFonts w:ascii="Century Gothic" w:eastAsia="Century Gothic" w:hAnsi="Century Gothic" w:cs="Century Gothic"/>
          <w:sz w:val="20"/>
          <w:szCs w:val="20"/>
        </w:rPr>
        <w:t>, вказана в Пропозиції від Банку, яка зараховується</w:t>
      </w:r>
      <w:r w:rsidRPr="00293CE2">
        <w:rPr>
          <w:rFonts w:ascii="Century Gothic" w:eastAsia="Century Gothic" w:hAnsi="Century Gothic" w:cs="Century Gothic"/>
          <w:sz w:val="20"/>
          <w:szCs w:val="20"/>
        </w:rPr>
        <w:t xml:space="preserve"> на </w:t>
      </w:r>
      <w:r w:rsidR="006876EA" w:rsidRPr="00293CE2">
        <w:rPr>
          <w:rFonts w:ascii="Century Gothic" w:eastAsia="Century Gothic" w:hAnsi="Century Gothic" w:cs="Century Gothic"/>
          <w:sz w:val="20"/>
          <w:szCs w:val="20"/>
        </w:rPr>
        <w:t xml:space="preserve">Картковий рахунок </w:t>
      </w:r>
      <w:r w:rsidRPr="00293CE2">
        <w:rPr>
          <w:rFonts w:ascii="Century Gothic" w:eastAsia="Century Gothic" w:hAnsi="Century Gothic" w:cs="Century Gothic"/>
          <w:sz w:val="20"/>
          <w:szCs w:val="20"/>
        </w:rPr>
        <w:t xml:space="preserve">Переможця. </w:t>
      </w:r>
    </w:p>
    <w:p w14:paraId="00000016" w14:textId="77777777" w:rsidR="002B424B" w:rsidRPr="002A0AA2" w:rsidRDefault="002B42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entury Gothic" w:eastAsia="Century Gothic" w:hAnsi="Century Gothic" w:cs="Century Gothic"/>
          <w:sz w:val="20"/>
          <w:szCs w:val="20"/>
        </w:rPr>
      </w:pPr>
      <w:bookmarkStart w:id="3" w:name="_ga4iqhykyniv" w:colFirst="0" w:colLast="0"/>
      <w:bookmarkEnd w:id="3"/>
    </w:p>
    <w:p w14:paraId="00000017" w14:textId="77777777" w:rsidR="002B424B" w:rsidRPr="006045B3" w:rsidRDefault="00E135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entury Gothic" w:eastAsia="Century Gothic" w:hAnsi="Century Gothic" w:cs="Century Gothic"/>
          <w:color w:val="FF0000"/>
          <w:sz w:val="20"/>
          <w:szCs w:val="20"/>
        </w:rPr>
      </w:pPr>
      <w:bookmarkStart w:id="4" w:name="_nn99q7ijcsml" w:colFirst="0" w:colLast="0"/>
      <w:bookmarkEnd w:id="4"/>
      <w:r w:rsidRPr="006045B3">
        <w:rPr>
          <w:rFonts w:ascii="Century Gothic" w:eastAsia="Century Gothic" w:hAnsi="Century Gothic" w:cs="Century Gothic"/>
          <w:color w:val="FF0000"/>
          <w:sz w:val="20"/>
          <w:szCs w:val="20"/>
        </w:rPr>
        <w:t>Увага</w:t>
      </w:r>
    </w:p>
    <w:p w14:paraId="00000018" w14:textId="77777777" w:rsidR="002B424B" w:rsidRPr="002A0AA2" w:rsidRDefault="00E135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bookmarkStart w:id="5" w:name="_4zm6tby7vvt7" w:colFirst="0" w:colLast="0"/>
      <w:bookmarkEnd w:id="5"/>
      <w:r w:rsidRPr="006045B3">
        <w:rPr>
          <w:rFonts w:ascii="Century Gothic" w:eastAsia="Century Gothic" w:hAnsi="Century Gothic" w:cs="Century Gothic"/>
          <w:sz w:val="20"/>
          <w:szCs w:val="20"/>
        </w:rPr>
        <w:t>Тип та кількість заохочень зазначається в Пропозиції, що направляється Учаснику Банком згідно з положеннями п. 3.1.3. цих правил.</w:t>
      </w:r>
      <w:r w:rsidRPr="002A0AA2">
        <w:rPr>
          <w:rFonts w:ascii="Century Gothic" w:eastAsia="Century Gothic" w:hAnsi="Century Gothic" w:cs="Century Gothic"/>
          <w:sz w:val="20"/>
          <w:szCs w:val="20"/>
        </w:rPr>
        <w:t xml:space="preserve">  </w:t>
      </w:r>
    </w:p>
    <w:p w14:paraId="00000019" w14:textId="26918E0E" w:rsidR="002B424B" w:rsidRPr="00B764F0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bookmarkStart w:id="6" w:name="_Hlk41666717"/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Виплата (видача) </w:t>
      </w:r>
      <w:bookmarkEnd w:id="6"/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Заохочення здійснюється впродовж 10 робочих днів після завершення строку, зазначеного в Пропозиції Банку, за умови здійснення Учасником Акції, що відповідає вимогам пункту 3.1. Правил, </w:t>
      </w:r>
      <w:r w:rsidR="00124B43" w:rsidRPr="00B764F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вказаної в Пропозиції дії/</w:t>
      </w:r>
      <w:r w:rsidRPr="00B764F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о</w:t>
      </w:r>
      <w:r w:rsidR="00B764F0" w:rsidRPr="00B764F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перації</w:t>
      </w:r>
      <w:r w:rsidR="00B764F0" w:rsidRPr="00B764F0">
        <w:rPr>
          <w:rFonts w:ascii="Century Gothic" w:eastAsia="Century Gothic" w:hAnsi="Century Gothic" w:cs="Century Gothic"/>
          <w:color w:val="000000" w:themeColor="text1"/>
          <w:sz w:val="20"/>
          <w:szCs w:val="20"/>
          <w:lang w:val="en-US"/>
        </w:rPr>
        <w:t xml:space="preserve"> </w:t>
      </w:r>
      <w:r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згідно </w:t>
      </w:r>
      <w:r w:rsidR="00124B43"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>п.</w:t>
      </w:r>
      <w:r w:rsidRPr="00B764F0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3.1.3. Правил.</w:t>
      </w:r>
    </w:p>
    <w:p w14:paraId="0000001A" w14:textId="74D69251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Виплата (видача) Заохочень забезпечується Виконавцем Акції. Дотримання вимог законодавства України щодо оподаткування доходів</w:t>
      </w:r>
      <w:r w:rsidR="00713D41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у вигляді Заохочень Акції</w:t>
      </w:r>
      <w:r w:rsidR="006876EA">
        <w:rPr>
          <w:rFonts w:ascii="Century Gothic" w:eastAsia="Century Gothic" w:hAnsi="Century Gothic" w:cs="Century Gothic"/>
          <w:color w:val="000000"/>
          <w:sz w:val="20"/>
          <w:szCs w:val="20"/>
        </w:rPr>
        <w:t>, отриманих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972A8A">
        <w:rPr>
          <w:rFonts w:ascii="Century Gothic" w:eastAsia="Century Gothic" w:hAnsi="Century Gothic" w:cs="Century Gothic"/>
          <w:color w:val="000000"/>
          <w:sz w:val="20"/>
          <w:szCs w:val="20"/>
        </w:rPr>
        <w:t>Переможцями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Акції</w:t>
      </w:r>
      <w:r w:rsidR="00713D41">
        <w:rPr>
          <w:rFonts w:ascii="Century Gothic" w:eastAsia="Century Gothic" w:hAnsi="Century Gothic" w:cs="Century Gothic"/>
          <w:color w:val="000000"/>
          <w:sz w:val="20"/>
          <w:szCs w:val="20"/>
        </w:rPr>
        <w:t>,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забезпечується Виконавцем Акції відповідно до вимог законодавства України.</w:t>
      </w:r>
    </w:p>
    <w:p w14:paraId="0000001B" w14:textId="77777777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Організатор/Партнер/Виконавець Акції не несуть відповідальності щодо подальшого використання Заохочень Акції Переможцями Акції після їх одержання, а також за можливі наслідки використання таких Заохочень Акції.</w:t>
      </w:r>
    </w:p>
    <w:p w14:paraId="0000001C" w14:textId="77777777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Заміна негрошових Заохочень грошовим еквівалентом або будь-яким іншим благом не допускається. Заохочення обміну та поверненню не підлягає. </w:t>
      </w:r>
    </w:p>
    <w:p w14:paraId="0000001D" w14:textId="77777777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Організатор та Виконавець Акції мають право залучати третіх осіб для повного та/або часткового виконання зобов’язань за даними Правилами.</w:t>
      </w:r>
    </w:p>
    <w:p w14:paraId="0000001E" w14:textId="77777777" w:rsidR="002B424B" w:rsidRPr="002A0AA2" w:rsidRDefault="00E1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2A0A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Порядок визначення Переможців Акції</w:t>
      </w:r>
    </w:p>
    <w:p w14:paraId="0000001F" w14:textId="258635EC" w:rsidR="002B424B" w:rsidRPr="006045B3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Визначення Переможців Акції, які здобувають право на отримання Заохочень відбувається автоматично впродовж 10 робочих днів після завершення строку, зазначеного в Пропозиції Банку</w:t>
      </w:r>
      <w:r w:rsidR="00B36B48" w:rsidRPr="006045B3">
        <w:rPr>
          <w:rFonts w:ascii="Century Gothic" w:eastAsia="Century Gothic" w:hAnsi="Century Gothic" w:cs="Century Gothic"/>
          <w:color w:val="000000"/>
          <w:sz w:val="20"/>
          <w:szCs w:val="20"/>
          <w:lang w:val="ru-RU"/>
        </w:rPr>
        <w:t xml:space="preserve">, </w:t>
      </w:r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що направляється Банком згідно з положеннями п. 3.1.3. </w:t>
      </w:r>
      <w:r w:rsidR="00FA4C9D">
        <w:rPr>
          <w:rFonts w:ascii="Century Gothic" w:eastAsia="Century Gothic" w:hAnsi="Century Gothic" w:cs="Century Gothic"/>
          <w:color w:val="000000"/>
          <w:sz w:val="20"/>
          <w:szCs w:val="20"/>
        </w:rPr>
        <w:t>П</w:t>
      </w:r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равил.  </w:t>
      </w:r>
    </w:p>
    <w:p w14:paraId="00000020" w14:textId="396F7C05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Банк самостійно організовує визначення Переможців Акції, які відповідають діючим умовам Акції. </w:t>
      </w:r>
    </w:p>
    <w:p w14:paraId="00000021" w14:textId="76E7C300" w:rsidR="002B424B" w:rsidRPr="006045B3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Переможцями Акції виз</w:t>
      </w:r>
      <w:bookmarkStart w:id="7" w:name="_GoBack"/>
      <w:bookmarkEnd w:id="7"/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наються ті Учасники Акції</w:t>
      </w:r>
      <w:r w:rsidR="00DA60EC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,</w:t>
      </w:r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які</w:t>
      </w:r>
      <w:r w:rsidR="00141D5D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, отримавши від Банку Пропозицію,</w:t>
      </w:r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B764F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виконали</w:t>
      </w:r>
      <w:r w:rsidR="00141D5D" w:rsidRPr="00B764F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124B43" w:rsidRPr="00B764F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вказану в ній</w:t>
      </w:r>
      <w:r w:rsidRPr="00B764F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 xml:space="preserve"> </w:t>
      </w:r>
      <w:r w:rsidR="00124B43" w:rsidRPr="00B764F0">
        <w:rPr>
          <w:rFonts w:ascii="Century Gothic" w:eastAsia="Century Gothic" w:hAnsi="Century Gothic" w:cs="Century Gothic"/>
          <w:color w:val="000000" w:themeColor="text1"/>
          <w:sz w:val="20"/>
          <w:szCs w:val="20"/>
        </w:rPr>
        <w:t>дію/</w:t>
      </w:r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операцію</w:t>
      </w:r>
      <w:r w:rsidR="00141D5D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,</w:t>
      </w:r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6045B3">
        <w:rPr>
          <w:rFonts w:ascii="Century Gothic" w:eastAsia="Century Gothic" w:hAnsi="Century Gothic" w:cs="Century Gothic"/>
          <w:sz w:val="20"/>
          <w:szCs w:val="20"/>
        </w:rPr>
        <w:t>передбачену п. 3.1.3 цих Правил</w:t>
      </w:r>
      <w:r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00000022" w14:textId="5C125008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Результати визначення Переможців Акції є остаточними і оскарженню не підлягають. </w:t>
      </w:r>
    </w:p>
    <w:p w14:paraId="00000024" w14:textId="77777777" w:rsidR="002B424B" w:rsidRPr="002A0AA2" w:rsidRDefault="00E1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2A0A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Умови та строки отримання Заохочень Акції</w:t>
      </w:r>
    </w:p>
    <w:p w14:paraId="00000025" w14:textId="6F5CFF3E" w:rsidR="002B424B" w:rsidRPr="006045B3" w:rsidRDefault="00B36B4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bookmarkStart w:id="8" w:name="_30j0zll" w:colFirst="0" w:colLast="0"/>
      <w:bookmarkEnd w:id="8"/>
      <w:r w:rsidRPr="006045B3">
        <w:rPr>
          <w:rFonts w:ascii="Century Gothic" w:eastAsia="Century Gothic" w:hAnsi="Century Gothic" w:cs="Century Gothic"/>
          <w:bCs/>
          <w:color w:val="000000"/>
          <w:sz w:val="20"/>
          <w:szCs w:val="20"/>
        </w:rPr>
        <w:lastRenderedPageBreak/>
        <w:t>Виплата (видача)</w:t>
      </w:r>
      <w:r w:rsidRPr="006045B3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</w:t>
      </w:r>
      <w:r w:rsidR="00E135F3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Переможцям Акції Заохочень відбувається протягом 10 днів після визначення Переможців Акції згідно п.5.1. Правил, шляхом надіслання </w:t>
      </w:r>
      <w:r w:rsidR="00DA60EC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Переможцю Акції </w:t>
      </w:r>
      <w:r w:rsidR="00E135F3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унікального коду, використанн</w:t>
      </w:r>
      <w:r w:rsidR="00DA60EC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я</w:t>
      </w:r>
      <w:r w:rsidR="00E135F3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DA60EC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якого </w:t>
      </w:r>
      <w:r w:rsidR="00E135F3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надає можливість отримати </w:t>
      </w:r>
      <w:r w:rsidR="00DA60EC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Заохочення Акції</w:t>
      </w:r>
      <w:r w:rsidR="00E135F3" w:rsidRPr="006045B3"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p w14:paraId="00000026" w14:textId="77777777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Організатор/Виконавець Акції має право:</w:t>
      </w:r>
    </w:p>
    <w:p w14:paraId="00000027" w14:textId="77777777" w:rsidR="002B424B" w:rsidRPr="002A0AA2" w:rsidRDefault="00E135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276"/>
        <w:jc w:val="both"/>
        <w:rPr>
          <w:rFonts w:ascii="Century Gothic" w:eastAsia="Century Gothic" w:hAnsi="Century Gothic" w:cs="Century Gothic"/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відмовити в участі в Акції особі, яка не виконала/ неналежним чином виконала всі умови участі в Акції, зазначені в цих Правилах; </w:t>
      </w:r>
    </w:p>
    <w:p w14:paraId="00000028" w14:textId="4EB30424" w:rsidR="002B424B" w:rsidRPr="002A0AA2" w:rsidRDefault="00E135F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276"/>
        <w:jc w:val="both"/>
        <w:rPr>
          <w:rFonts w:ascii="Century Gothic" w:eastAsia="Century Gothic" w:hAnsi="Century Gothic" w:cs="Century Gothic"/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відмовити у видачі Заохочень Акції </w:t>
      </w:r>
      <w:r w:rsidR="00DA60EC">
        <w:rPr>
          <w:rFonts w:ascii="Century Gothic" w:eastAsia="Century Gothic" w:hAnsi="Century Gothic" w:cs="Century Gothic"/>
          <w:color w:val="000000"/>
          <w:sz w:val="20"/>
          <w:szCs w:val="20"/>
        </w:rPr>
        <w:t>особі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, як</w:t>
      </w:r>
      <w:r w:rsidR="00DA60EC">
        <w:rPr>
          <w:rFonts w:ascii="Century Gothic" w:eastAsia="Century Gothic" w:hAnsi="Century Gothic" w:cs="Century Gothic"/>
          <w:color w:val="000000"/>
          <w:sz w:val="20"/>
          <w:szCs w:val="20"/>
        </w:rPr>
        <w:t>а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не викона</w:t>
      </w:r>
      <w:r w:rsidR="00DA60EC">
        <w:rPr>
          <w:rFonts w:ascii="Century Gothic" w:eastAsia="Century Gothic" w:hAnsi="Century Gothic" w:cs="Century Gothic"/>
          <w:color w:val="000000"/>
          <w:sz w:val="20"/>
          <w:szCs w:val="20"/>
        </w:rPr>
        <w:t>ла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умови, необхідні для отримання таких Заохочень Акції, згідно цих Правил.</w:t>
      </w:r>
    </w:p>
    <w:p w14:paraId="00000029" w14:textId="77777777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Організатор/Виконавець Акції не несе жодної відповідальності за достовірність інформації, наданої Учасниками Акції. </w:t>
      </w:r>
    </w:p>
    <w:p w14:paraId="0000002A" w14:textId="191BD54D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Якщо будь-який Учасник Акції, який визначений Переможцем Акції та має право на отримання Заохочення, з будь-яких причин, що не залежать від Організатора, Партнера та/або Виконавця Акції (в тому числі</w:t>
      </w:r>
      <w:r w:rsidR="00DA60EC">
        <w:rPr>
          <w:rFonts w:ascii="Century Gothic" w:eastAsia="Century Gothic" w:hAnsi="Century Gothic" w:cs="Century Gothic"/>
          <w:color w:val="000000"/>
          <w:sz w:val="20"/>
          <w:szCs w:val="20"/>
        </w:rPr>
        <w:t>,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якщо інформація про Учасника Акції була змінена або була вказана Учасником Акції при відкритті Карткового рахунку в Банку або в процесі його обслуговування Банком невірно та/або нерозбірливо) не має можливості отримати Заохочення Акції, такий Учасник Акції не має права на отримання жодних додаткових заохочень, компенсацій або інших виплат від Організатора, Партнера та Виконавця Акції.</w:t>
      </w:r>
    </w:p>
    <w:p w14:paraId="0000002B" w14:textId="77777777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Організатор/Виконавець Акції звільняються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Організатора/Виконавця Акції обставини.</w:t>
      </w:r>
    </w:p>
    <w:p w14:paraId="0000002C" w14:textId="5BD2A93D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Організатор/Партнер/Виконавець Акції не компенсують </w:t>
      </w:r>
      <w:r w:rsidR="00DA60EC">
        <w:rPr>
          <w:rFonts w:ascii="Century Gothic" w:eastAsia="Century Gothic" w:hAnsi="Century Gothic" w:cs="Century Gothic"/>
          <w:color w:val="000000"/>
          <w:sz w:val="20"/>
          <w:szCs w:val="20"/>
        </w:rPr>
        <w:t>жодні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витрати Переможців Акції, пов’язані з отриманням та подальшим використанням Заохочень Акції.</w:t>
      </w:r>
    </w:p>
    <w:p w14:paraId="0000002D" w14:textId="77777777" w:rsidR="002B424B" w:rsidRPr="002A0AA2" w:rsidRDefault="00E1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84" w:hanging="284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 w:rsidRPr="002A0A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Порядок і спосіб інформування про умови Акції</w:t>
      </w:r>
    </w:p>
    <w:p w14:paraId="0000002E" w14:textId="24A5DBC8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Інформування щодо Правил та умов Акції здійснюється </w:t>
      </w:r>
      <w:r w:rsidR="006B09E3">
        <w:rPr>
          <w:rFonts w:ascii="Century Gothic" w:eastAsia="Century Gothic" w:hAnsi="Century Gothic" w:cs="Century Gothic"/>
          <w:color w:val="000000"/>
          <w:sz w:val="20"/>
          <w:szCs w:val="20"/>
        </w:rPr>
        <w:t>шляхом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розміщення офіційних Правил та умов Акції на Інтернет-сторінці Банку www.aval.ua.</w:t>
      </w:r>
    </w:p>
    <w:p w14:paraId="0000002F" w14:textId="77777777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50B62">
        <w:rPr>
          <w:rFonts w:ascii="Century Gothic" w:eastAsia="Century Gothic" w:hAnsi="Century Gothic" w:cs="Century Gothic"/>
          <w:color w:val="000000"/>
          <w:sz w:val="20"/>
          <w:szCs w:val="20"/>
        </w:rPr>
        <w:t>Ці Правила можуть бути змінені та/або доповнені Організатором/ Партнером/ Виконавцем Акції протягом всього Періоду проведення Акції. Зміна та/або доповнення цих Правил можливі у випадку їх затвердження Банком, Партнером та Виконавцем Акції. Такі зміни та/або доповнення набувають чинності з моменту їх розміщення на Інтернет-сайті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Банка www.aval.ua, якщо інше не буде спеціально визначене безпосередньо змінами/доповненнями до цих Правил.</w:t>
      </w:r>
    </w:p>
    <w:p w14:paraId="00000035" w14:textId="05F8CEAA" w:rsidR="002B424B" w:rsidRPr="002A0AA2" w:rsidRDefault="00E135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284" w:hanging="284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2A0AA2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Інші</w:t>
      </w:r>
      <w:r w:rsidRPr="002A0AA2">
        <w:rPr>
          <w:rFonts w:ascii="Century Gothic" w:eastAsia="Century Gothic" w:hAnsi="Century Gothic" w:cs="Century Gothic"/>
          <w:b/>
          <w:sz w:val="20"/>
          <w:szCs w:val="20"/>
        </w:rPr>
        <w:t xml:space="preserve"> умови</w:t>
      </w:r>
    </w:p>
    <w:p w14:paraId="00000036" w14:textId="351D0389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</w:pPr>
      <w:r w:rsidRPr="002A0AA2">
        <w:rPr>
          <w:rFonts w:ascii="Century Gothic" w:eastAsia="Century Gothic" w:hAnsi="Century Gothic" w:cs="Century Gothic"/>
          <w:sz w:val="20"/>
          <w:szCs w:val="20"/>
        </w:rPr>
        <w:t>Порушення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Учасником Акції цих Правил або відмова Учасника Акції від належного виконання цих Правил вважається відмовою Учасника Акції від участі в Акції, при цьому така особа не має права на одержання від Організатора/ Партнера/ Виконавця Акції </w:t>
      </w:r>
      <w:r w:rsidR="00742E41">
        <w:rPr>
          <w:rFonts w:ascii="Century Gothic" w:eastAsia="Century Gothic" w:hAnsi="Century Gothic" w:cs="Century Gothic"/>
          <w:color w:val="000000"/>
          <w:sz w:val="20"/>
          <w:szCs w:val="20"/>
        </w:rPr>
        <w:t>жодної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компенсації.</w:t>
      </w:r>
    </w:p>
    <w:p w14:paraId="00000037" w14:textId="77777777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bookmarkStart w:id="9" w:name="1fob9te" w:colFirst="0" w:colLast="0"/>
      <w:bookmarkStart w:id="10" w:name="3znysh7" w:colFirst="0" w:colLast="0"/>
      <w:bookmarkEnd w:id="9"/>
      <w:bookmarkEnd w:id="10"/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У випадку виникнення ситуації, що припускає неоднозначне тлумачення цих Правил, будь-яких спірних питань та/або питань, неврегульованих цими Правилами, остаточне рішення приймається Організатором. При цьому рішення Організатора Акції є остаточним і не підлягає оскарженню.</w:t>
      </w:r>
    </w:p>
    <w:p w14:paraId="00000038" w14:textId="43DD0A8C" w:rsidR="002B424B" w:rsidRPr="002A0AA2" w:rsidRDefault="00E135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567" w:hanging="567"/>
        <w:jc w:val="both"/>
        <w:rPr>
          <w:color w:val="000000"/>
        </w:rPr>
      </w:pP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Партнер і будь-які </w:t>
      </w:r>
      <w:r w:rsidR="00742E41">
        <w:rPr>
          <w:rFonts w:ascii="Century Gothic" w:eastAsia="Century Gothic" w:hAnsi="Century Gothic" w:cs="Century Gothic"/>
          <w:color w:val="000000"/>
          <w:sz w:val="20"/>
          <w:szCs w:val="20"/>
        </w:rPr>
        <w:t>його</w:t>
      </w:r>
      <w:r w:rsidR="00742E41"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Pr="002A0AA2">
        <w:rPr>
          <w:rFonts w:ascii="Century Gothic" w:eastAsia="Century Gothic" w:hAnsi="Century Gothic" w:cs="Century Gothic"/>
          <w:color w:val="000000"/>
          <w:sz w:val="20"/>
          <w:szCs w:val="20"/>
        </w:rPr>
        <w:t>афілійовані особи не беруть участі в проведенні розіграшів, визначенні Переможців, а також врученні Заохочень, і не несуть відповідальності за дотримання Організатором/Виконавцем законодавства України та цих Правил, а також не відповідають за претензіями Учасників.</w:t>
      </w:r>
    </w:p>
    <w:sectPr w:rsidR="002B424B" w:rsidRPr="002A0AA2">
      <w:headerReference w:type="default" r:id="rId7"/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20F1" w14:textId="77777777" w:rsidR="005C44B1" w:rsidRDefault="005C44B1">
      <w:pPr>
        <w:spacing w:after="0" w:line="240" w:lineRule="auto"/>
      </w:pPr>
      <w:r>
        <w:separator/>
      </w:r>
    </w:p>
  </w:endnote>
  <w:endnote w:type="continuationSeparator" w:id="0">
    <w:p w14:paraId="76CA81A0" w14:textId="77777777" w:rsidR="005C44B1" w:rsidRDefault="005C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78B5F" w14:textId="77777777" w:rsidR="005C44B1" w:rsidRDefault="005C44B1">
      <w:pPr>
        <w:spacing w:after="0" w:line="240" w:lineRule="auto"/>
      </w:pPr>
      <w:r>
        <w:separator/>
      </w:r>
    </w:p>
  </w:footnote>
  <w:footnote w:type="continuationSeparator" w:id="0">
    <w:p w14:paraId="23C1CDF3" w14:textId="77777777" w:rsidR="005C44B1" w:rsidRDefault="005C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2B424B" w:rsidRDefault="002B42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11"/>
    <w:multiLevelType w:val="multilevel"/>
    <w:tmpl w:val="59AA3F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entury Gothic" w:eastAsia="Century Gothic" w:hAnsi="Century Gothic" w:cs="Century Gothic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CEA3841"/>
    <w:multiLevelType w:val="multilevel"/>
    <w:tmpl w:val="CC7AE1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4B"/>
    <w:rsid w:val="00077010"/>
    <w:rsid w:val="00086836"/>
    <w:rsid w:val="000B15C1"/>
    <w:rsid w:val="00113216"/>
    <w:rsid w:val="00124B43"/>
    <w:rsid w:val="00141D5D"/>
    <w:rsid w:val="001572C7"/>
    <w:rsid w:val="001A2344"/>
    <w:rsid w:val="00222919"/>
    <w:rsid w:val="00236BEA"/>
    <w:rsid w:val="00250B62"/>
    <w:rsid w:val="0025406A"/>
    <w:rsid w:val="00255DBD"/>
    <w:rsid w:val="00256B42"/>
    <w:rsid w:val="00257DD0"/>
    <w:rsid w:val="0027075B"/>
    <w:rsid w:val="0029166D"/>
    <w:rsid w:val="00293CE2"/>
    <w:rsid w:val="002A0AA2"/>
    <w:rsid w:val="002B424B"/>
    <w:rsid w:val="002C0826"/>
    <w:rsid w:val="002C3ED0"/>
    <w:rsid w:val="002C5622"/>
    <w:rsid w:val="002F73C5"/>
    <w:rsid w:val="00322D58"/>
    <w:rsid w:val="00340AC4"/>
    <w:rsid w:val="0039334F"/>
    <w:rsid w:val="004303E3"/>
    <w:rsid w:val="00441B0C"/>
    <w:rsid w:val="00447FB2"/>
    <w:rsid w:val="0046674D"/>
    <w:rsid w:val="004B3E72"/>
    <w:rsid w:val="004B40D8"/>
    <w:rsid w:val="004D771A"/>
    <w:rsid w:val="00507EB7"/>
    <w:rsid w:val="00513596"/>
    <w:rsid w:val="00514B2E"/>
    <w:rsid w:val="00591FC9"/>
    <w:rsid w:val="005C44B1"/>
    <w:rsid w:val="005E1E70"/>
    <w:rsid w:val="005E3BCC"/>
    <w:rsid w:val="005F1BC3"/>
    <w:rsid w:val="006045B3"/>
    <w:rsid w:val="00622C95"/>
    <w:rsid w:val="0063228E"/>
    <w:rsid w:val="0065186C"/>
    <w:rsid w:val="00675EEB"/>
    <w:rsid w:val="00686072"/>
    <w:rsid w:val="00686465"/>
    <w:rsid w:val="006876EA"/>
    <w:rsid w:val="006B09E3"/>
    <w:rsid w:val="00713D41"/>
    <w:rsid w:val="00742E41"/>
    <w:rsid w:val="0074344F"/>
    <w:rsid w:val="007776B7"/>
    <w:rsid w:val="007A1EFC"/>
    <w:rsid w:val="007B386C"/>
    <w:rsid w:val="007D64B5"/>
    <w:rsid w:val="0085515C"/>
    <w:rsid w:val="00863DBB"/>
    <w:rsid w:val="008840E9"/>
    <w:rsid w:val="00884ADC"/>
    <w:rsid w:val="008D4FFA"/>
    <w:rsid w:val="008F1553"/>
    <w:rsid w:val="00907210"/>
    <w:rsid w:val="00925005"/>
    <w:rsid w:val="00945378"/>
    <w:rsid w:val="00972A8A"/>
    <w:rsid w:val="00A17196"/>
    <w:rsid w:val="00A7547D"/>
    <w:rsid w:val="00A81A96"/>
    <w:rsid w:val="00A92980"/>
    <w:rsid w:val="00AA29A1"/>
    <w:rsid w:val="00AA2A73"/>
    <w:rsid w:val="00AF6747"/>
    <w:rsid w:val="00B36B48"/>
    <w:rsid w:val="00B6799D"/>
    <w:rsid w:val="00B764F0"/>
    <w:rsid w:val="00C24156"/>
    <w:rsid w:val="00CB46B2"/>
    <w:rsid w:val="00D20EB0"/>
    <w:rsid w:val="00DA3EBE"/>
    <w:rsid w:val="00DA60EC"/>
    <w:rsid w:val="00DF2DF0"/>
    <w:rsid w:val="00E03929"/>
    <w:rsid w:val="00E135F3"/>
    <w:rsid w:val="00E30777"/>
    <w:rsid w:val="00E3713D"/>
    <w:rsid w:val="00E4268F"/>
    <w:rsid w:val="00E716E4"/>
    <w:rsid w:val="00E75EA9"/>
    <w:rsid w:val="00EA1C30"/>
    <w:rsid w:val="00EB1447"/>
    <w:rsid w:val="00EC06ED"/>
    <w:rsid w:val="00EE067F"/>
    <w:rsid w:val="00EE6912"/>
    <w:rsid w:val="00F05A9F"/>
    <w:rsid w:val="00F1785C"/>
    <w:rsid w:val="00F37474"/>
    <w:rsid w:val="00F5200A"/>
    <w:rsid w:val="00FA210A"/>
    <w:rsid w:val="00FA4C9D"/>
    <w:rsid w:val="00FD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91BA"/>
  <w15:docId w15:val="{42F5C963-8F84-45FB-B689-167B592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A0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0AA2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255DBD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255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1378</Words>
  <Characters>7855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 Oksana</dc:creator>
  <cp:lastModifiedBy>Kateryna KORSHENIUK</cp:lastModifiedBy>
  <cp:revision>9</cp:revision>
  <dcterms:created xsi:type="dcterms:W3CDTF">2020-11-26T08:52:00Z</dcterms:created>
  <dcterms:modified xsi:type="dcterms:W3CDTF">2020-12-02T14:32:00Z</dcterms:modified>
</cp:coreProperties>
</file>